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20F9" w14:textId="77777777" w:rsidR="00B93118" w:rsidRPr="00B93118" w:rsidRDefault="00B93118" w:rsidP="00152753">
      <w:pPr>
        <w:spacing w:after="0" w:line="240" w:lineRule="auto"/>
        <w:ind w:right="-20"/>
        <w:rPr>
          <w:rFonts w:ascii="Calibri" w:eastAsia="Calibri" w:hAnsi="Calibri" w:cs="Calibri"/>
          <w:b/>
          <w:color w:val="231F20"/>
          <w:sz w:val="48"/>
          <w:szCs w:val="60"/>
        </w:rPr>
      </w:pPr>
      <w:r w:rsidRPr="00B93118">
        <w:rPr>
          <w:rFonts w:ascii="Calibri" w:eastAsia="Calibri" w:hAnsi="Calibri" w:cs="Calibri"/>
          <w:b/>
          <w:bCs/>
          <w:color w:val="231F20"/>
          <w:sz w:val="48"/>
          <w:szCs w:val="60"/>
        </w:rPr>
        <w:t>Lone Working Guidance</w:t>
      </w:r>
    </w:p>
    <w:p w14:paraId="112807E6" w14:textId="77777777" w:rsidR="005C6E5D" w:rsidRPr="001B0B80" w:rsidRDefault="005C6E5D" w:rsidP="00152753">
      <w:pPr>
        <w:spacing w:after="0" w:line="240" w:lineRule="auto"/>
        <w:ind w:right="-20"/>
        <w:rPr>
          <w:rFonts w:ascii="Calibri" w:eastAsia="Calibri" w:hAnsi="Calibri" w:cs="Calibri"/>
          <w:color w:val="4F7477"/>
        </w:rPr>
      </w:pPr>
    </w:p>
    <w:p w14:paraId="75624AC0" w14:textId="33F5C955" w:rsidR="001B0B80" w:rsidRDefault="001B0B80" w:rsidP="00152753">
      <w:pPr>
        <w:spacing w:after="0" w:line="240" w:lineRule="auto"/>
        <w:ind w:right="-20"/>
        <w:rPr>
          <w:rFonts w:ascii="Calibri" w:eastAsia="Calibri" w:hAnsi="Calibri" w:cs="Calibri"/>
          <w:color w:val="4F7477"/>
          <w:sz w:val="34"/>
          <w:szCs w:val="34"/>
        </w:rPr>
      </w:pPr>
      <w:r w:rsidRPr="001B0B80">
        <w:rPr>
          <w:rFonts w:ascii="Calibri" w:eastAsia="Calibri" w:hAnsi="Calibri" w:cs="Calibri"/>
          <w:color w:val="4F7477"/>
          <w:sz w:val="34"/>
          <w:szCs w:val="34"/>
        </w:rPr>
        <w:t>Introduction</w:t>
      </w:r>
    </w:p>
    <w:p w14:paraId="773985D6" w14:textId="77777777" w:rsidR="001B0B80" w:rsidRPr="001B0B80" w:rsidRDefault="001B0B80" w:rsidP="00152753">
      <w:pPr>
        <w:spacing w:after="0" w:line="240" w:lineRule="auto"/>
        <w:ind w:right="-20"/>
        <w:rPr>
          <w:rFonts w:ascii="Calibri" w:eastAsia="Calibri" w:hAnsi="Calibri" w:cs="Calibri"/>
          <w:color w:val="4F7477"/>
        </w:rPr>
      </w:pPr>
    </w:p>
    <w:p w14:paraId="537D98CB" w14:textId="2D919226" w:rsidR="001B0B80" w:rsidRDefault="001B0B80" w:rsidP="00152753">
      <w:pPr>
        <w:spacing w:after="0" w:line="240" w:lineRule="auto"/>
        <w:ind w:right="-20"/>
        <w:rPr>
          <w:rFonts w:ascii="Calibri" w:eastAsia="Calibri" w:hAnsi="Calibri" w:cs="Calibri"/>
          <w:color w:val="231F20"/>
        </w:rPr>
      </w:pPr>
      <w:bookmarkStart w:id="0" w:name="_Hlk31372039"/>
      <w:r w:rsidRPr="001B0B80">
        <w:rPr>
          <w:rFonts w:ascii="Calibri" w:eastAsia="Calibri" w:hAnsi="Calibri" w:cs="Calibri"/>
          <w:color w:val="231F20"/>
        </w:rPr>
        <w:t xml:space="preserve">These guidelines, created by the </w:t>
      </w:r>
      <w:r w:rsidR="007504BC">
        <w:rPr>
          <w:rFonts w:ascii="Calibri" w:eastAsia="Calibri" w:hAnsi="Calibri" w:cs="Calibri"/>
          <w:color w:val="231F20"/>
        </w:rPr>
        <w:t xml:space="preserve">UKCP </w:t>
      </w:r>
      <w:r w:rsidRPr="001B0B80">
        <w:rPr>
          <w:rFonts w:ascii="Calibri" w:eastAsia="Calibri" w:hAnsi="Calibri" w:cs="Calibri"/>
          <w:color w:val="231F20"/>
        </w:rPr>
        <w:t xml:space="preserve">Education, Training and Practice Committee (ETPC) </w:t>
      </w:r>
      <w:r w:rsidR="007504BC">
        <w:rPr>
          <w:rFonts w:ascii="Calibri" w:eastAsia="Calibri" w:hAnsi="Calibri" w:cs="Calibri"/>
          <w:color w:val="231F20"/>
        </w:rPr>
        <w:t xml:space="preserve">and in partnership with UKCP Ethics Committee </w:t>
      </w:r>
      <w:r w:rsidRPr="001B0B80">
        <w:rPr>
          <w:rFonts w:ascii="Calibri" w:eastAsia="Calibri" w:hAnsi="Calibri" w:cs="Calibri"/>
          <w:color w:val="231F20"/>
        </w:rPr>
        <w:t xml:space="preserve">are designed to assist UK Council for Psychotherapy (UKCP) Members, </w:t>
      </w:r>
      <w:r w:rsidR="007504BC">
        <w:rPr>
          <w:rFonts w:ascii="Calibri" w:eastAsia="Calibri" w:hAnsi="Calibri" w:cs="Calibri"/>
          <w:color w:val="231F20"/>
        </w:rPr>
        <w:t>Organisational Members</w:t>
      </w:r>
      <w:r w:rsidRPr="001B0B80">
        <w:rPr>
          <w:rFonts w:ascii="Calibri" w:eastAsia="Calibri" w:hAnsi="Calibri" w:cs="Calibri"/>
          <w:color w:val="231F20"/>
        </w:rPr>
        <w:t>, and employers alike.</w:t>
      </w:r>
    </w:p>
    <w:bookmarkEnd w:id="0"/>
    <w:p w14:paraId="2F11B088" w14:textId="77777777" w:rsidR="001B0B80" w:rsidRPr="001B0B80" w:rsidRDefault="001B0B80" w:rsidP="00152753">
      <w:pPr>
        <w:spacing w:after="0" w:line="240" w:lineRule="auto"/>
        <w:ind w:right="-20"/>
        <w:rPr>
          <w:rFonts w:ascii="Calibri" w:eastAsia="Calibri" w:hAnsi="Calibri" w:cs="Calibri"/>
          <w:color w:val="231F20"/>
        </w:rPr>
      </w:pPr>
    </w:p>
    <w:p w14:paraId="145B98F0" w14:textId="2F7329E0" w:rsidR="001B0B80" w:rsidRDefault="001B0B80" w:rsidP="00152753">
      <w:pPr>
        <w:spacing w:after="0" w:line="240" w:lineRule="auto"/>
        <w:ind w:right="-20"/>
        <w:rPr>
          <w:rFonts w:ascii="Calibri" w:eastAsia="Calibri" w:hAnsi="Calibri" w:cs="Calibri"/>
          <w:color w:val="231F20"/>
        </w:rPr>
      </w:pPr>
      <w:bookmarkStart w:id="1" w:name="_Hlk31372058"/>
      <w:r w:rsidRPr="001B0B80">
        <w:rPr>
          <w:rFonts w:ascii="Calibri" w:eastAsia="Calibri" w:hAnsi="Calibri" w:cs="Calibri"/>
          <w:color w:val="231F20"/>
        </w:rPr>
        <w:t>This document gives an overview of Lone Working, its scope, the areas of practice, and recommendations for control measures. This document is not exhaustive, and should be considered alongside UKCPs Safeguarding documents, and UKCP Code of Ethics</w:t>
      </w:r>
    </w:p>
    <w:p w14:paraId="385C25F5" w14:textId="77777777" w:rsidR="001B0B80" w:rsidRPr="001B0B80" w:rsidRDefault="001B0B80" w:rsidP="00152753">
      <w:pPr>
        <w:spacing w:after="0" w:line="240" w:lineRule="auto"/>
        <w:ind w:right="-20"/>
        <w:rPr>
          <w:rFonts w:ascii="Calibri" w:eastAsia="Calibri" w:hAnsi="Calibri" w:cs="Calibri"/>
          <w:color w:val="231F20"/>
        </w:rPr>
      </w:pPr>
    </w:p>
    <w:p w14:paraId="55C896B2" w14:textId="5E508912" w:rsidR="00540169" w:rsidRDefault="001B0B80" w:rsidP="00152753">
      <w:pPr>
        <w:spacing w:after="0" w:line="240" w:lineRule="auto"/>
        <w:ind w:right="-20"/>
        <w:rPr>
          <w:rFonts w:ascii="Calibri" w:eastAsia="Calibri" w:hAnsi="Calibri" w:cs="Calibri"/>
          <w:color w:val="231F20"/>
        </w:rPr>
      </w:pPr>
      <w:r w:rsidRPr="001B0B80">
        <w:rPr>
          <w:rFonts w:ascii="Calibri" w:eastAsia="Calibri" w:hAnsi="Calibri" w:cs="Calibri"/>
          <w:color w:val="231F20"/>
        </w:rPr>
        <w:t xml:space="preserve">Trainees and Training Organisations should also consider these guidelines </w:t>
      </w:r>
      <w:r w:rsidR="007504BC">
        <w:rPr>
          <w:rFonts w:ascii="Calibri" w:eastAsia="Calibri" w:hAnsi="Calibri" w:cs="Calibri"/>
          <w:color w:val="231F20"/>
        </w:rPr>
        <w:t xml:space="preserve">alongside </w:t>
      </w:r>
      <w:r w:rsidRPr="001B0B80">
        <w:rPr>
          <w:rFonts w:ascii="Calibri" w:eastAsia="Calibri" w:hAnsi="Calibri" w:cs="Calibri"/>
          <w:color w:val="231F20"/>
        </w:rPr>
        <w:t>the respective UKCP Standards of Education and Training.</w:t>
      </w:r>
    </w:p>
    <w:bookmarkEnd w:id="1"/>
    <w:p w14:paraId="27151144" w14:textId="6E441260" w:rsidR="00BB1317" w:rsidRDefault="00BB1317" w:rsidP="00152753">
      <w:pPr>
        <w:spacing w:after="0" w:line="240" w:lineRule="auto"/>
        <w:ind w:right="-20"/>
        <w:rPr>
          <w:rFonts w:ascii="Calibri" w:eastAsia="Calibri" w:hAnsi="Calibri" w:cs="Calibri"/>
          <w:color w:val="231F20"/>
        </w:rPr>
      </w:pPr>
    </w:p>
    <w:p w14:paraId="4481ECD1" w14:textId="4E6D1AF8" w:rsidR="00BB1317" w:rsidRPr="001B0B80" w:rsidRDefault="00BB1317" w:rsidP="00152753">
      <w:pPr>
        <w:spacing w:after="0" w:line="240" w:lineRule="auto"/>
        <w:ind w:right="-20"/>
        <w:rPr>
          <w:rFonts w:ascii="Calibri" w:eastAsia="Calibri" w:hAnsi="Calibri" w:cs="Calibri"/>
          <w:color w:val="231F20"/>
        </w:rPr>
      </w:pPr>
      <w:r>
        <w:rPr>
          <w:rFonts w:ascii="Calibri" w:eastAsia="Calibri" w:hAnsi="Calibri" w:cs="Calibri"/>
          <w:color w:val="231F20"/>
        </w:rPr>
        <w:t>There is an expectation on members to keep up to date with their CPD and new initiatives to support their good practice.</w:t>
      </w:r>
    </w:p>
    <w:p w14:paraId="74843989" w14:textId="429F9F4A" w:rsidR="001B0B80" w:rsidRDefault="001B0B80" w:rsidP="00152753">
      <w:pPr>
        <w:spacing w:after="0" w:line="240" w:lineRule="auto"/>
        <w:ind w:right="-20"/>
        <w:rPr>
          <w:rFonts w:ascii="Calibri" w:eastAsia="Calibri" w:hAnsi="Calibri" w:cs="Calibri"/>
          <w:color w:val="231F20"/>
        </w:rPr>
      </w:pPr>
    </w:p>
    <w:p w14:paraId="00AEAD5B" w14:textId="77777777" w:rsidR="001B0B80" w:rsidRPr="001B0B80" w:rsidRDefault="001B0B80" w:rsidP="00152753">
      <w:pPr>
        <w:spacing w:after="0" w:line="240" w:lineRule="auto"/>
        <w:ind w:right="-20"/>
        <w:rPr>
          <w:rFonts w:ascii="Calibri" w:eastAsia="Calibri" w:hAnsi="Calibri" w:cs="Calibri"/>
          <w:color w:val="231F20"/>
        </w:rPr>
      </w:pPr>
    </w:p>
    <w:p w14:paraId="7660D396" w14:textId="10D3A411" w:rsidR="001B0B80" w:rsidRDefault="001B0B80" w:rsidP="00152753">
      <w:pPr>
        <w:spacing w:after="0" w:line="240" w:lineRule="auto"/>
        <w:ind w:right="-20"/>
      </w:pPr>
      <w:r w:rsidRPr="001B0B80">
        <w:rPr>
          <w:rFonts w:ascii="Calibri" w:eastAsia="Calibri" w:hAnsi="Calibri" w:cs="Calibri"/>
          <w:color w:val="4F7477"/>
          <w:sz w:val="34"/>
          <w:szCs w:val="34"/>
        </w:rPr>
        <w:t>Context</w:t>
      </w:r>
      <w:r w:rsidRPr="001B0B80">
        <w:t xml:space="preserve"> </w:t>
      </w:r>
    </w:p>
    <w:p w14:paraId="2249D7DA" w14:textId="05EA781A" w:rsidR="001B0B80" w:rsidRDefault="001B0B80" w:rsidP="00152753">
      <w:pPr>
        <w:spacing w:after="0" w:line="240" w:lineRule="auto"/>
        <w:ind w:right="-20"/>
      </w:pPr>
    </w:p>
    <w:p w14:paraId="69E61606" w14:textId="0455AE2D" w:rsidR="001B0B80" w:rsidRDefault="001B0B80" w:rsidP="00152753">
      <w:pPr>
        <w:spacing w:after="0" w:line="240" w:lineRule="auto"/>
        <w:ind w:right="-20"/>
      </w:pPr>
      <w:r>
        <w:t xml:space="preserve">There are numerous factors that define </w:t>
      </w:r>
      <w:r w:rsidR="00B3399C">
        <w:t>L</w:t>
      </w:r>
      <w:r>
        <w:t xml:space="preserve">one </w:t>
      </w:r>
      <w:r w:rsidR="00B3399C">
        <w:t>W</w:t>
      </w:r>
      <w:r>
        <w:t>orking, and some may not be obvious. There are conditions placed on employers related to risk assessment and Health and Safety in the workplace for their employees. This is the case whether they are paid or voluntary staff full-time or part-time These will apply to any therapis</w:t>
      </w:r>
      <w:r w:rsidRPr="00D97FC4">
        <w:t>t</w:t>
      </w:r>
      <w:r w:rsidR="00152753">
        <w:t xml:space="preserve"> </w:t>
      </w:r>
      <w:r>
        <w:t>who works for the public, private or voluntary sectors.</w:t>
      </w:r>
    </w:p>
    <w:p w14:paraId="5A9CF3D5" w14:textId="77777777" w:rsidR="001B0B80" w:rsidRDefault="001B0B80" w:rsidP="00152753">
      <w:pPr>
        <w:spacing w:after="0" w:line="240" w:lineRule="auto"/>
        <w:ind w:right="-20"/>
      </w:pPr>
    </w:p>
    <w:p w14:paraId="70EDD560" w14:textId="58DB3235" w:rsidR="001B0B80" w:rsidRDefault="001B0B80" w:rsidP="00152753">
      <w:pPr>
        <w:spacing w:after="0" w:line="240" w:lineRule="auto"/>
        <w:ind w:right="-20"/>
      </w:pPr>
      <w:r>
        <w:t xml:space="preserve">For those who work solely in private practice they have a duty of care to themselves and their clients. A knowledge of and understanding of the principals of Lone Working can help to </w:t>
      </w:r>
      <w:r w:rsidR="007504BC" w:rsidRPr="007504BC">
        <w:t>create a safe environment for the benefit of clients and reduce the risk of complaints and conflict situations</w:t>
      </w:r>
    </w:p>
    <w:p w14:paraId="6C21F564" w14:textId="77777777" w:rsidR="007504BC" w:rsidRDefault="007504BC" w:rsidP="00152753">
      <w:pPr>
        <w:spacing w:after="0" w:line="240" w:lineRule="auto"/>
        <w:ind w:right="-20"/>
      </w:pPr>
    </w:p>
    <w:p w14:paraId="6896CA4B" w14:textId="6A96C013" w:rsidR="001B0B80" w:rsidRDefault="001B0B80" w:rsidP="00152753">
      <w:pPr>
        <w:spacing w:after="0" w:line="240" w:lineRule="auto"/>
        <w:ind w:right="-20"/>
      </w:pPr>
      <w:r>
        <w:t xml:space="preserve">The Health and Safety Executive provide guidance on Lone Working and Working from Home. Your insurers will also have requirements which you must </w:t>
      </w:r>
      <w:r w:rsidR="00152753">
        <w:t>adhere to</w:t>
      </w:r>
      <w:r>
        <w:t xml:space="preserve"> for your insurance to be valid.</w:t>
      </w:r>
    </w:p>
    <w:p w14:paraId="2F701380" w14:textId="77777777" w:rsidR="001B0B80" w:rsidRDefault="001B0B80" w:rsidP="00152753">
      <w:pPr>
        <w:spacing w:after="0" w:line="240" w:lineRule="auto"/>
        <w:ind w:right="-20"/>
      </w:pPr>
    </w:p>
    <w:p w14:paraId="7BDBA0A5" w14:textId="79A8D0C4" w:rsidR="001B0B80" w:rsidRDefault="001B0B80" w:rsidP="00152753">
      <w:pPr>
        <w:spacing w:after="0" w:line="240" w:lineRule="auto"/>
        <w:ind w:right="-20"/>
      </w:pPr>
      <w:r>
        <w:t>In all circumstances there is a responsibility to ensure safe practice and working conditions. Where there are incidents of risk and harm these need to be logged and reported. This should be in line with the policy of the institution or establishment in which you are working. For those in private practice these discussions could take place with a supervisor to seek out what the next steps may entail.</w:t>
      </w:r>
    </w:p>
    <w:p w14:paraId="5C5DE30A" w14:textId="77777777" w:rsidR="001B0B80" w:rsidRDefault="001B0B80" w:rsidP="00152753">
      <w:pPr>
        <w:spacing w:after="0" w:line="240" w:lineRule="auto"/>
        <w:ind w:right="-20"/>
      </w:pPr>
    </w:p>
    <w:p w14:paraId="0F0E2FE0" w14:textId="340B8159" w:rsidR="001B0B80" w:rsidRDefault="001B0B80" w:rsidP="00152753">
      <w:pPr>
        <w:spacing w:after="0" w:line="240" w:lineRule="auto"/>
        <w:ind w:right="-20"/>
      </w:pPr>
      <w:r>
        <w:t xml:space="preserve">Lone </w:t>
      </w:r>
      <w:r w:rsidR="00B3399C">
        <w:t>W</w:t>
      </w:r>
      <w:r>
        <w:t>orking Guidance sits within a policy on Safeguarding which underpins reducing risk and minimising harm to self and others. Your employer has a duty of care to you whilst in their employment.</w:t>
      </w:r>
      <w:r w:rsidRPr="00152753">
        <w:t xml:space="preserve"> </w:t>
      </w:r>
      <w:r w:rsidR="00152753" w:rsidRPr="00152753">
        <w:t>T</w:t>
      </w:r>
      <w:r w:rsidRPr="00152753">
        <w:t>hose</w:t>
      </w:r>
      <w:r>
        <w:t xml:space="preserve"> therapists who run their own business need to be aware of issues that arise through Lone Working and make the necessary arrangements to ensure safe practice for </w:t>
      </w:r>
      <w:r w:rsidR="00D97FC4" w:rsidRPr="00152753">
        <w:t xml:space="preserve">themselves </w:t>
      </w:r>
      <w:r w:rsidRPr="00152753">
        <w:t xml:space="preserve">and </w:t>
      </w:r>
      <w:r w:rsidR="00D97FC4" w:rsidRPr="00152753">
        <w:t xml:space="preserve">their </w:t>
      </w:r>
      <w:r w:rsidRPr="00152753">
        <w:t>clients.</w:t>
      </w:r>
    </w:p>
    <w:p w14:paraId="365167B4" w14:textId="24180030" w:rsidR="001B0B80" w:rsidRDefault="001B0B80" w:rsidP="00152753">
      <w:pPr>
        <w:spacing w:after="0" w:line="240" w:lineRule="auto"/>
        <w:ind w:right="-20"/>
      </w:pPr>
    </w:p>
    <w:p w14:paraId="4890CD50" w14:textId="77777777" w:rsidR="001B0B80" w:rsidRDefault="001B0B80" w:rsidP="00152753">
      <w:pPr>
        <w:spacing w:after="0" w:line="240" w:lineRule="auto"/>
        <w:ind w:right="-20"/>
      </w:pPr>
    </w:p>
    <w:p w14:paraId="69B11F54" w14:textId="6C042D5E" w:rsidR="001B0B80" w:rsidRDefault="001B0B80" w:rsidP="00152753">
      <w:pPr>
        <w:spacing w:after="0" w:line="240" w:lineRule="auto"/>
        <w:ind w:right="-20"/>
      </w:pPr>
      <w:r w:rsidRPr="001B0B80">
        <w:rPr>
          <w:rFonts w:ascii="Calibri" w:eastAsia="Calibri" w:hAnsi="Calibri" w:cs="Calibri"/>
          <w:color w:val="4F7477"/>
          <w:sz w:val="34"/>
          <w:szCs w:val="34"/>
        </w:rPr>
        <w:lastRenderedPageBreak/>
        <w:t>Definition</w:t>
      </w:r>
      <w:r w:rsidRPr="001B0B80">
        <w:t xml:space="preserve"> </w:t>
      </w:r>
    </w:p>
    <w:p w14:paraId="774D6C33" w14:textId="703CE6DF" w:rsidR="001B0B80" w:rsidRDefault="001B0B80" w:rsidP="00152753">
      <w:pPr>
        <w:spacing w:after="0" w:line="240" w:lineRule="auto"/>
        <w:ind w:right="-20"/>
      </w:pPr>
    </w:p>
    <w:p w14:paraId="17486349" w14:textId="266C4FCC" w:rsidR="001B0B80" w:rsidRDefault="001B0B80" w:rsidP="00152753">
      <w:pPr>
        <w:spacing w:after="0" w:line="240" w:lineRule="auto"/>
        <w:ind w:right="-20"/>
        <w:rPr>
          <w:bCs/>
        </w:rPr>
      </w:pPr>
      <w:r w:rsidRPr="001B0B80">
        <w:rPr>
          <w:bCs/>
        </w:rPr>
        <w:t xml:space="preserve">Lone Working includes </w:t>
      </w:r>
      <w:r w:rsidR="000A6F58">
        <w:rPr>
          <w:bCs/>
        </w:rPr>
        <w:t>where therapists are working:</w:t>
      </w:r>
    </w:p>
    <w:p w14:paraId="65622197" w14:textId="77777777" w:rsidR="001B0B80" w:rsidRPr="001B0B80" w:rsidRDefault="001B0B80" w:rsidP="00152753">
      <w:pPr>
        <w:spacing w:after="0" w:line="240" w:lineRule="auto"/>
        <w:ind w:right="-20"/>
      </w:pPr>
    </w:p>
    <w:p w14:paraId="4F15B106" w14:textId="1DE1A238" w:rsidR="001B0B80" w:rsidRPr="001B0B80" w:rsidRDefault="000A6F58" w:rsidP="00152753">
      <w:pPr>
        <w:numPr>
          <w:ilvl w:val="0"/>
          <w:numId w:val="12"/>
        </w:numPr>
        <w:spacing w:after="0" w:line="240" w:lineRule="auto"/>
        <w:ind w:right="-20"/>
        <w:rPr>
          <w:bCs/>
        </w:rPr>
      </w:pPr>
      <w:r>
        <w:rPr>
          <w:bCs/>
        </w:rPr>
        <w:t xml:space="preserve">In </w:t>
      </w:r>
      <w:r w:rsidR="001B0B80" w:rsidRPr="001B0B80">
        <w:rPr>
          <w:bCs/>
        </w:rPr>
        <w:t xml:space="preserve">conditions </w:t>
      </w:r>
      <w:r>
        <w:rPr>
          <w:bCs/>
        </w:rPr>
        <w:t xml:space="preserve">where </w:t>
      </w:r>
      <w:r w:rsidR="001B0B80" w:rsidRPr="001B0B80">
        <w:rPr>
          <w:bCs/>
        </w:rPr>
        <w:t>service delivery requires them to work without a colleague present or close by.</w:t>
      </w:r>
    </w:p>
    <w:p w14:paraId="0E35144A" w14:textId="2FA932C0" w:rsidR="001B0B80" w:rsidRPr="001B0B80" w:rsidRDefault="000A6F58" w:rsidP="00152753">
      <w:pPr>
        <w:numPr>
          <w:ilvl w:val="0"/>
          <w:numId w:val="12"/>
        </w:numPr>
        <w:spacing w:after="0" w:line="240" w:lineRule="auto"/>
        <w:ind w:right="-20"/>
        <w:rPr>
          <w:bCs/>
        </w:rPr>
      </w:pPr>
      <w:r>
        <w:rPr>
          <w:bCs/>
        </w:rPr>
        <w:t>From</w:t>
      </w:r>
      <w:r w:rsidR="001B0B80" w:rsidRPr="001B0B80">
        <w:rPr>
          <w:bCs/>
        </w:rPr>
        <w:t xml:space="preserve"> their own home with no other person other than the client on the premises. </w:t>
      </w:r>
    </w:p>
    <w:p w14:paraId="25581DF2" w14:textId="48B8AD62" w:rsidR="001B0B80" w:rsidRPr="001B0B80" w:rsidRDefault="000A6F58" w:rsidP="00152753">
      <w:pPr>
        <w:numPr>
          <w:ilvl w:val="0"/>
          <w:numId w:val="12"/>
        </w:numPr>
        <w:spacing w:after="0" w:line="240" w:lineRule="auto"/>
        <w:ind w:right="-20"/>
        <w:rPr>
          <w:bCs/>
        </w:rPr>
      </w:pPr>
      <w:r>
        <w:rPr>
          <w:bCs/>
        </w:rPr>
        <w:t>W</w:t>
      </w:r>
      <w:r w:rsidR="001B0B80" w:rsidRPr="001B0B80">
        <w:rPr>
          <w:bCs/>
        </w:rPr>
        <w:t>hen all others have left the premises.</w:t>
      </w:r>
    </w:p>
    <w:p w14:paraId="40819632" w14:textId="0EFF3149" w:rsidR="001B0B80" w:rsidRPr="001B0B80" w:rsidRDefault="000A6F58" w:rsidP="00152753">
      <w:pPr>
        <w:numPr>
          <w:ilvl w:val="0"/>
          <w:numId w:val="12"/>
        </w:numPr>
        <w:spacing w:after="0" w:line="240" w:lineRule="auto"/>
        <w:ind w:right="-20"/>
        <w:rPr>
          <w:bCs/>
        </w:rPr>
      </w:pPr>
      <w:r>
        <w:rPr>
          <w:bCs/>
        </w:rPr>
        <w:t>In</w:t>
      </w:r>
      <w:r w:rsidR="001B0B80" w:rsidRPr="001B0B80">
        <w:rPr>
          <w:bCs/>
        </w:rPr>
        <w:t xml:space="preserve"> an isolated space in an inaccessible part of a building.</w:t>
      </w:r>
    </w:p>
    <w:p w14:paraId="466BC85E" w14:textId="32602E7B" w:rsidR="001B0B80" w:rsidRPr="001B0B80" w:rsidRDefault="000A6F58" w:rsidP="00152753">
      <w:pPr>
        <w:numPr>
          <w:ilvl w:val="0"/>
          <w:numId w:val="12"/>
        </w:numPr>
        <w:spacing w:after="0" w:line="240" w:lineRule="auto"/>
        <w:ind w:right="-20"/>
        <w:rPr>
          <w:bCs/>
        </w:rPr>
      </w:pPr>
      <w:r>
        <w:rPr>
          <w:bCs/>
        </w:rPr>
        <w:t>In</w:t>
      </w:r>
      <w:r w:rsidR="001B0B80" w:rsidRPr="001B0B80">
        <w:rPr>
          <w:bCs/>
        </w:rPr>
        <w:t xml:space="preserve"> the client’s location (e.g. home, school), as part of an outreach service or otherwise in an inexact location (e.g. in the countryside as part of an ecotherapy approach)</w:t>
      </w:r>
    </w:p>
    <w:p w14:paraId="0FF51308" w14:textId="77777777" w:rsidR="000A6F58" w:rsidRDefault="000A6F58" w:rsidP="00152753">
      <w:pPr>
        <w:spacing w:after="0" w:line="240" w:lineRule="auto"/>
        <w:ind w:right="-20"/>
      </w:pPr>
    </w:p>
    <w:p w14:paraId="6B71ED13" w14:textId="3F99737D" w:rsidR="001B0B80" w:rsidRDefault="000A6F58" w:rsidP="00152753">
      <w:pPr>
        <w:spacing w:after="0" w:line="240" w:lineRule="auto"/>
        <w:ind w:right="-20"/>
      </w:pPr>
      <w:r w:rsidRPr="000A6F58">
        <w:t>(</w:t>
      </w:r>
      <w:r>
        <w:t xml:space="preserve">This is </w:t>
      </w:r>
      <w:r w:rsidRPr="000A6F58">
        <w:t>not an exhaustive list):</w:t>
      </w:r>
    </w:p>
    <w:p w14:paraId="11CBB1B8" w14:textId="66C6EDDB" w:rsidR="001B0B80" w:rsidRDefault="001B0B80" w:rsidP="00152753">
      <w:pPr>
        <w:spacing w:after="0" w:line="240" w:lineRule="auto"/>
        <w:ind w:right="-20"/>
      </w:pPr>
    </w:p>
    <w:p w14:paraId="789FE690" w14:textId="77777777" w:rsidR="000A6F58" w:rsidRDefault="000A6F58" w:rsidP="00152753">
      <w:pPr>
        <w:spacing w:after="0" w:line="240" w:lineRule="auto"/>
        <w:ind w:right="-20"/>
      </w:pPr>
    </w:p>
    <w:p w14:paraId="55002D93" w14:textId="4E6D9A96" w:rsidR="001B0B80" w:rsidRDefault="001B0B80" w:rsidP="00152753">
      <w:pPr>
        <w:spacing w:after="0" w:line="240" w:lineRule="auto"/>
        <w:ind w:right="-20"/>
      </w:pPr>
      <w:r w:rsidRPr="001B0B80">
        <w:rPr>
          <w:rFonts w:ascii="Calibri" w:eastAsia="Calibri" w:hAnsi="Calibri" w:cs="Calibri"/>
          <w:color w:val="4F7477"/>
          <w:sz w:val="34"/>
          <w:szCs w:val="34"/>
        </w:rPr>
        <w:t>Purpose of this Guidance</w:t>
      </w:r>
      <w:r w:rsidRPr="001B0B80">
        <w:t xml:space="preserve"> </w:t>
      </w:r>
    </w:p>
    <w:p w14:paraId="5DD055EA" w14:textId="1C7CE1A7" w:rsidR="001B0B80" w:rsidRDefault="001B0B80" w:rsidP="00152753">
      <w:pPr>
        <w:spacing w:after="0" w:line="240" w:lineRule="auto"/>
        <w:ind w:right="-20"/>
      </w:pPr>
    </w:p>
    <w:p w14:paraId="2B42DE4E" w14:textId="4F47D9F6" w:rsidR="001B0B80" w:rsidRPr="001B0B80" w:rsidRDefault="001B0B80" w:rsidP="00152753">
      <w:pPr>
        <w:pStyle w:val="ListParagraph"/>
        <w:numPr>
          <w:ilvl w:val="0"/>
          <w:numId w:val="15"/>
        </w:numPr>
        <w:spacing w:after="0" w:line="240" w:lineRule="auto"/>
        <w:ind w:right="-20"/>
      </w:pPr>
      <w:r w:rsidRPr="001B0B80">
        <w:t>To alert individuals to the potential risks</w:t>
      </w:r>
      <w:r w:rsidR="000A6F58">
        <w:t xml:space="preserve">, </w:t>
      </w:r>
      <w:proofErr w:type="spellStart"/>
      <w:r w:rsidR="000A6F58">
        <w:t>challlenges</w:t>
      </w:r>
      <w:proofErr w:type="spellEnd"/>
      <w:r w:rsidRPr="001B0B80">
        <w:t xml:space="preserve"> and hazards of Lone Working</w:t>
      </w:r>
      <w:r>
        <w:t>.</w:t>
      </w:r>
    </w:p>
    <w:p w14:paraId="3F5714C0" w14:textId="4C486A7B" w:rsidR="001B0B80" w:rsidRPr="001B0B80" w:rsidRDefault="001B0B80" w:rsidP="00152753">
      <w:pPr>
        <w:pStyle w:val="ListParagraph"/>
        <w:numPr>
          <w:ilvl w:val="0"/>
          <w:numId w:val="15"/>
        </w:numPr>
        <w:spacing w:after="0" w:line="240" w:lineRule="auto"/>
        <w:ind w:right="-20"/>
      </w:pPr>
      <w:r w:rsidRPr="001B0B80">
        <w:t>To alert individuals to the potential challenges of Lone Working</w:t>
      </w:r>
      <w:r>
        <w:t>.</w:t>
      </w:r>
    </w:p>
    <w:p w14:paraId="0AC3EF5B" w14:textId="13EED404" w:rsidR="001B0B80" w:rsidRPr="001B0B80" w:rsidRDefault="001B0B80" w:rsidP="00152753">
      <w:pPr>
        <w:pStyle w:val="ListParagraph"/>
        <w:numPr>
          <w:ilvl w:val="0"/>
          <w:numId w:val="15"/>
        </w:numPr>
        <w:spacing w:after="0" w:line="240" w:lineRule="auto"/>
        <w:ind w:right="-20"/>
      </w:pPr>
      <w:r w:rsidRPr="001B0B80">
        <w:t>To identify responsibilities</w:t>
      </w:r>
      <w:r>
        <w:t>.</w:t>
      </w:r>
    </w:p>
    <w:p w14:paraId="19C2353A" w14:textId="4BF1FC63" w:rsidR="001B0B80" w:rsidRPr="001B0B80" w:rsidRDefault="00D97FC4" w:rsidP="00152753">
      <w:pPr>
        <w:pStyle w:val="ListParagraph"/>
        <w:numPr>
          <w:ilvl w:val="0"/>
          <w:numId w:val="15"/>
        </w:numPr>
        <w:spacing w:after="0" w:line="240" w:lineRule="auto"/>
        <w:ind w:right="-20"/>
      </w:pPr>
      <w:r w:rsidRPr="00152753">
        <w:t xml:space="preserve">To </w:t>
      </w:r>
      <w:r w:rsidR="00152753">
        <w:t>s</w:t>
      </w:r>
      <w:r w:rsidR="001B0B80" w:rsidRPr="00152753">
        <w:t>et</w:t>
      </w:r>
      <w:r w:rsidR="001B0B80" w:rsidRPr="001B0B80">
        <w:t xml:space="preserve"> out procedures to minimise risk.</w:t>
      </w:r>
    </w:p>
    <w:p w14:paraId="4A80AA44" w14:textId="7D82D782" w:rsidR="001B0B80" w:rsidRPr="001B0B80" w:rsidRDefault="001B0B80" w:rsidP="00152753">
      <w:pPr>
        <w:pStyle w:val="ListParagraph"/>
        <w:numPr>
          <w:ilvl w:val="0"/>
          <w:numId w:val="15"/>
        </w:numPr>
        <w:spacing w:after="0" w:line="240" w:lineRule="auto"/>
        <w:ind w:right="-20"/>
      </w:pPr>
      <w:r w:rsidRPr="001B0B80">
        <w:t>To enable trainers (both of qualifying t</w:t>
      </w:r>
      <w:r w:rsidR="00F31C13">
        <w:t>r</w:t>
      </w:r>
      <w:r w:rsidRPr="001B0B80">
        <w:t>ainings and CPD course) to develop a Lone Working protocol under the umbrella of Safeguarding.</w:t>
      </w:r>
    </w:p>
    <w:p w14:paraId="4510D562" w14:textId="77777777" w:rsidR="001B0B80" w:rsidRPr="001B0B80" w:rsidRDefault="001B0B80" w:rsidP="00152753">
      <w:pPr>
        <w:pStyle w:val="ListParagraph"/>
        <w:numPr>
          <w:ilvl w:val="0"/>
          <w:numId w:val="15"/>
        </w:numPr>
        <w:spacing w:after="0" w:line="240" w:lineRule="auto"/>
        <w:ind w:right="-20"/>
      </w:pPr>
      <w:r w:rsidRPr="001B0B80">
        <w:t>To assist employers to address the issues for the benefit of their lone workers.</w:t>
      </w:r>
    </w:p>
    <w:p w14:paraId="7DE98FDE" w14:textId="04412D71" w:rsidR="001B0B80" w:rsidRDefault="001B0B80" w:rsidP="00152753">
      <w:pPr>
        <w:spacing w:after="0" w:line="240" w:lineRule="auto"/>
        <w:ind w:right="-20"/>
      </w:pPr>
    </w:p>
    <w:p w14:paraId="5378E9D8" w14:textId="77777777" w:rsidR="001B0B80" w:rsidRDefault="001B0B80" w:rsidP="00152753">
      <w:pPr>
        <w:spacing w:after="0" w:line="240" w:lineRule="auto"/>
        <w:ind w:right="-20"/>
      </w:pPr>
    </w:p>
    <w:p w14:paraId="42E8A523" w14:textId="60AFDA3C" w:rsidR="001B0B80" w:rsidRDefault="001B0B80" w:rsidP="00152753">
      <w:pPr>
        <w:spacing w:after="0" w:line="240" w:lineRule="auto"/>
        <w:ind w:right="-20"/>
      </w:pPr>
      <w:r w:rsidRPr="001B0B80">
        <w:rPr>
          <w:rFonts w:ascii="Calibri" w:eastAsia="Calibri" w:hAnsi="Calibri" w:cs="Calibri"/>
          <w:color w:val="4F7477"/>
          <w:sz w:val="34"/>
          <w:szCs w:val="34"/>
        </w:rPr>
        <w:t>Responsibilities</w:t>
      </w:r>
      <w:r w:rsidRPr="001B0B80">
        <w:t xml:space="preserve"> </w:t>
      </w:r>
    </w:p>
    <w:p w14:paraId="555416AC" w14:textId="15F6AD63" w:rsidR="001B0B80" w:rsidRDefault="001B0B80" w:rsidP="00152753">
      <w:pPr>
        <w:spacing w:after="0" w:line="240" w:lineRule="auto"/>
        <w:ind w:right="-20"/>
      </w:pPr>
    </w:p>
    <w:p w14:paraId="3E4A7892" w14:textId="77777777" w:rsidR="001B0B80" w:rsidRPr="001B0B80" w:rsidRDefault="001B0B80" w:rsidP="00152753">
      <w:pPr>
        <w:numPr>
          <w:ilvl w:val="0"/>
          <w:numId w:val="16"/>
        </w:numPr>
        <w:spacing w:after="0" w:line="240" w:lineRule="auto"/>
        <w:ind w:right="-20"/>
      </w:pPr>
      <w:r w:rsidRPr="001B0B80">
        <w:t>This guidance applies to all therapists whether in training or practice, and whether employed, volunteering or self-employed.</w:t>
      </w:r>
    </w:p>
    <w:p w14:paraId="4A0057E6" w14:textId="2E68B3E7" w:rsidR="001B0B80" w:rsidRPr="001B0B80" w:rsidRDefault="001B0B80" w:rsidP="00152753">
      <w:pPr>
        <w:numPr>
          <w:ilvl w:val="0"/>
          <w:numId w:val="16"/>
        </w:numPr>
        <w:spacing w:after="0" w:line="240" w:lineRule="auto"/>
        <w:ind w:right="-20"/>
      </w:pPr>
      <w:r w:rsidRPr="001B0B80">
        <w:t xml:space="preserve">Training organisations and employers should consider how they can cover the aspects of this guidance to raise awareness of the </w:t>
      </w:r>
      <w:r w:rsidR="004643CC">
        <w:t xml:space="preserve">potential </w:t>
      </w:r>
      <w:r w:rsidRPr="001B0B80">
        <w:t xml:space="preserve">issues </w:t>
      </w:r>
      <w:r w:rsidR="004643CC">
        <w:t>in</w:t>
      </w:r>
      <w:r w:rsidRPr="001B0B80">
        <w:t xml:space="preserve"> Lone Working</w:t>
      </w:r>
      <w:r>
        <w:t>.</w:t>
      </w:r>
    </w:p>
    <w:p w14:paraId="0A38EAC0" w14:textId="28AC6EFA" w:rsidR="001B0B80" w:rsidRPr="001B0B80" w:rsidRDefault="001B0B80" w:rsidP="00152753">
      <w:pPr>
        <w:numPr>
          <w:ilvl w:val="0"/>
          <w:numId w:val="16"/>
        </w:numPr>
        <w:spacing w:after="0" w:line="240" w:lineRule="auto"/>
        <w:ind w:right="-20"/>
      </w:pPr>
      <w:r w:rsidRPr="001B0B80">
        <w:t xml:space="preserve">This guidance should be read in conjunction with any documentation provided by </w:t>
      </w:r>
      <w:r w:rsidR="000A6F58">
        <w:t xml:space="preserve">the </w:t>
      </w:r>
      <w:proofErr w:type="gramStart"/>
      <w:r w:rsidR="000A6F58">
        <w:t>therapists</w:t>
      </w:r>
      <w:proofErr w:type="gramEnd"/>
      <w:r w:rsidRPr="001B0B80">
        <w:t xml:space="preserve"> employer, and/or insurance company.</w:t>
      </w:r>
    </w:p>
    <w:p w14:paraId="33666DD5" w14:textId="0B23B072" w:rsidR="001B0B80" w:rsidRDefault="001B0B80" w:rsidP="00152753">
      <w:pPr>
        <w:spacing w:after="0" w:line="240" w:lineRule="auto"/>
        <w:ind w:right="-20"/>
      </w:pPr>
    </w:p>
    <w:p w14:paraId="7334C194" w14:textId="77777777" w:rsidR="001B0B80" w:rsidRDefault="001B0B80" w:rsidP="00152753">
      <w:pPr>
        <w:spacing w:after="0" w:line="240" w:lineRule="auto"/>
        <w:ind w:right="-20"/>
      </w:pPr>
    </w:p>
    <w:p w14:paraId="47593B31" w14:textId="77777777" w:rsidR="001B0B80" w:rsidRPr="001B0B80" w:rsidRDefault="001B0B80" w:rsidP="00152753">
      <w:pPr>
        <w:spacing w:after="0" w:line="240" w:lineRule="auto"/>
        <w:ind w:right="-20"/>
        <w:rPr>
          <w:rFonts w:ascii="Calibri" w:eastAsia="Calibri" w:hAnsi="Calibri" w:cs="Calibri"/>
          <w:bCs/>
          <w:color w:val="4F7477"/>
          <w:sz w:val="34"/>
          <w:szCs w:val="34"/>
        </w:rPr>
      </w:pPr>
      <w:r w:rsidRPr="001B0B80">
        <w:rPr>
          <w:rFonts w:ascii="Calibri" w:eastAsia="Calibri" w:hAnsi="Calibri" w:cs="Calibri"/>
          <w:bCs/>
          <w:color w:val="4F7477"/>
          <w:sz w:val="34"/>
          <w:szCs w:val="34"/>
        </w:rPr>
        <w:t>Procedure</w:t>
      </w:r>
    </w:p>
    <w:p w14:paraId="690323FA" w14:textId="38880EB4" w:rsidR="001B0B80" w:rsidRDefault="001B0B80" w:rsidP="00152753">
      <w:pPr>
        <w:spacing w:after="0" w:line="240" w:lineRule="auto"/>
        <w:ind w:right="-20"/>
      </w:pPr>
    </w:p>
    <w:p w14:paraId="7D9187E6" w14:textId="549B5441" w:rsidR="001B0B80" w:rsidRDefault="001B0B80" w:rsidP="00152753">
      <w:pPr>
        <w:spacing w:after="0" w:line="240" w:lineRule="auto"/>
        <w:ind w:right="-20"/>
        <w:rPr>
          <w:b/>
        </w:rPr>
      </w:pPr>
      <w:r w:rsidRPr="001B0B80">
        <w:rPr>
          <w:b/>
        </w:rPr>
        <w:t>Please note this section gives examples</w:t>
      </w:r>
      <w:r w:rsidR="000A6F58">
        <w:rPr>
          <w:b/>
        </w:rPr>
        <w:t xml:space="preserve"> and questions to consider</w:t>
      </w:r>
      <w:r w:rsidRPr="001B0B80">
        <w:rPr>
          <w:b/>
        </w:rPr>
        <w:t>, but it is not the intention for it to contain a full list of all factors to be considered</w:t>
      </w:r>
      <w:r w:rsidR="00B3399C">
        <w:rPr>
          <w:b/>
        </w:rPr>
        <w:t>. Practitioners are</w:t>
      </w:r>
      <w:r w:rsidRPr="001B0B80">
        <w:rPr>
          <w:b/>
        </w:rPr>
        <w:t xml:space="preserve"> encourage</w:t>
      </w:r>
      <w:r w:rsidR="00B3399C">
        <w:rPr>
          <w:b/>
        </w:rPr>
        <w:t>d</w:t>
      </w:r>
      <w:r w:rsidRPr="001B0B80">
        <w:rPr>
          <w:b/>
        </w:rPr>
        <w:t xml:space="preserve"> to think widely about their own situation using these examples to start that process.</w:t>
      </w:r>
    </w:p>
    <w:p w14:paraId="67F4B4A8" w14:textId="77777777" w:rsidR="001B0B80" w:rsidRPr="001B0B80" w:rsidRDefault="001B0B80" w:rsidP="00152753">
      <w:pPr>
        <w:spacing w:after="0" w:line="240" w:lineRule="auto"/>
        <w:ind w:right="-20"/>
        <w:rPr>
          <w:b/>
        </w:rPr>
      </w:pPr>
    </w:p>
    <w:p w14:paraId="53177B30" w14:textId="3DD3C03D" w:rsidR="001B0B80" w:rsidRDefault="001B0B80" w:rsidP="00152753">
      <w:pPr>
        <w:numPr>
          <w:ilvl w:val="0"/>
          <w:numId w:val="17"/>
        </w:numPr>
        <w:spacing w:after="0" w:line="240" w:lineRule="auto"/>
        <w:ind w:right="-20"/>
      </w:pPr>
      <w:r w:rsidRPr="001B0B80">
        <w:t>General assessment of risk:</w:t>
      </w:r>
    </w:p>
    <w:p w14:paraId="7F82C471" w14:textId="77777777" w:rsidR="001B0B80" w:rsidRPr="001B0B80" w:rsidRDefault="001B0B80" w:rsidP="00152753">
      <w:pPr>
        <w:spacing w:after="0" w:line="240" w:lineRule="auto"/>
        <w:ind w:left="720" w:right="-20"/>
      </w:pPr>
    </w:p>
    <w:p w14:paraId="46DDCB5C" w14:textId="32D692B8" w:rsidR="001B0B80" w:rsidRDefault="001B0B80" w:rsidP="00152753">
      <w:pPr>
        <w:numPr>
          <w:ilvl w:val="1"/>
          <w:numId w:val="17"/>
        </w:numPr>
        <w:spacing w:after="0" w:line="240" w:lineRule="auto"/>
        <w:ind w:right="-20"/>
      </w:pPr>
      <w:r w:rsidRPr="001B0B80">
        <w:t>What are the risks to your personal safety? E.g.</w:t>
      </w:r>
      <w:r>
        <w:t xml:space="preserve"> </w:t>
      </w:r>
      <w:r w:rsidRPr="001B0B80">
        <w:t xml:space="preserve">who is nearby? Where are you in relation to </w:t>
      </w:r>
      <w:r w:rsidRPr="001B0B80">
        <w:lastRenderedPageBreak/>
        <w:t>being able to call for assistance? What forms of communication do you have available? What systems can you put in place to minimise risk (e.g. a call back system)?</w:t>
      </w:r>
    </w:p>
    <w:p w14:paraId="6CC7642C" w14:textId="77777777" w:rsidR="00856D0D" w:rsidRPr="001B0B80" w:rsidRDefault="00856D0D" w:rsidP="00152753">
      <w:pPr>
        <w:spacing w:after="0" w:line="240" w:lineRule="auto"/>
        <w:ind w:left="1440" w:right="-20"/>
      </w:pPr>
    </w:p>
    <w:p w14:paraId="45CF69FA" w14:textId="56B70C8C" w:rsidR="001B0B80" w:rsidRDefault="001B0B80" w:rsidP="00152753">
      <w:pPr>
        <w:numPr>
          <w:ilvl w:val="1"/>
          <w:numId w:val="17"/>
        </w:numPr>
        <w:spacing w:after="0" w:line="240" w:lineRule="auto"/>
        <w:ind w:right="-20"/>
      </w:pPr>
      <w:r w:rsidRPr="001B0B80">
        <w:t>What are the risks to clients (including possible challenges to confidentiality)?</w:t>
      </w:r>
    </w:p>
    <w:p w14:paraId="69DE913E" w14:textId="77777777" w:rsidR="001B0B80" w:rsidRPr="001B0B80" w:rsidRDefault="001B0B80" w:rsidP="00152753">
      <w:pPr>
        <w:spacing w:after="0" w:line="240" w:lineRule="auto"/>
        <w:ind w:left="1440" w:right="-20"/>
      </w:pPr>
    </w:p>
    <w:p w14:paraId="412188B1" w14:textId="12205F32" w:rsidR="001B0B80" w:rsidRDefault="001B0B80" w:rsidP="00152753">
      <w:pPr>
        <w:numPr>
          <w:ilvl w:val="0"/>
          <w:numId w:val="17"/>
        </w:numPr>
        <w:spacing w:after="0" w:line="240" w:lineRule="auto"/>
        <w:ind w:right="-20"/>
      </w:pPr>
      <w:r w:rsidRPr="001B0B80">
        <w:t>The working environment/premises</w:t>
      </w:r>
      <w:r w:rsidR="00856D0D">
        <w:t>:</w:t>
      </w:r>
    </w:p>
    <w:p w14:paraId="7EF0C8A4" w14:textId="77777777" w:rsidR="00856D0D" w:rsidRPr="001B0B80" w:rsidRDefault="00856D0D" w:rsidP="00152753">
      <w:pPr>
        <w:spacing w:after="0" w:line="240" w:lineRule="auto"/>
        <w:ind w:left="720" w:right="-20"/>
      </w:pPr>
    </w:p>
    <w:p w14:paraId="3E85C538" w14:textId="6D575806" w:rsidR="001B0B80" w:rsidRDefault="001B0B80" w:rsidP="00152753">
      <w:pPr>
        <w:numPr>
          <w:ilvl w:val="1"/>
          <w:numId w:val="17"/>
        </w:numPr>
        <w:spacing w:after="0" w:line="240" w:lineRule="auto"/>
        <w:ind w:right="-20"/>
      </w:pPr>
      <w:r w:rsidRPr="001B0B80">
        <w:t>Is this fit for purpose? Is it adequately lit/heated? Are there any inherent dangers? Is it accessible by others?</w:t>
      </w:r>
    </w:p>
    <w:p w14:paraId="4AD8D324" w14:textId="77777777" w:rsidR="004643CC" w:rsidRDefault="004643CC" w:rsidP="004643CC">
      <w:pPr>
        <w:spacing w:after="0" w:line="240" w:lineRule="auto"/>
        <w:ind w:left="1440" w:right="-20"/>
      </w:pPr>
    </w:p>
    <w:p w14:paraId="66B29DA9" w14:textId="3326D653" w:rsidR="004643CC" w:rsidRDefault="00A05279" w:rsidP="00152753">
      <w:pPr>
        <w:numPr>
          <w:ilvl w:val="1"/>
          <w:numId w:val="17"/>
        </w:numPr>
        <w:spacing w:after="0" w:line="240" w:lineRule="auto"/>
        <w:ind w:right="-20"/>
      </w:pPr>
      <w:r>
        <w:t>Is</w:t>
      </w:r>
      <w:r w:rsidR="004643CC">
        <w:t xml:space="preserve"> there a </w:t>
      </w:r>
      <w:r w:rsidR="004643CC" w:rsidRPr="004643CC">
        <w:t>professionally appropriate waiting space for parent</w:t>
      </w:r>
      <w:r w:rsidR="004643CC">
        <w:t>(s)</w:t>
      </w:r>
      <w:r w:rsidR="004643CC" w:rsidRPr="004643CC">
        <w:t xml:space="preserve"> and/or carers</w:t>
      </w:r>
      <w:r w:rsidR="004643CC">
        <w:t>?</w:t>
      </w:r>
    </w:p>
    <w:p w14:paraId="0810F00E" w14:textId="77777777" w:rsidR="001B0B80" w:rsidRPr="001B0B80" w:rsidRDefault="001B0B80" w:rsidP="00152753">
      <w:pPr>
        <w:spacing w:after="0" w:line="240" w:lineRule="auto"/>
        <w:ind w:left="1440" w:right="-20"/>
      </w:pPr>
    </w:p>
    <w:p w14:paraId="2CEBC3CC" w14:textId="33FBE686" w:rsidR="001B0B80" w:rsidRDefault="001B0B80" w:rsidP="00152753">
      <w:pPr>
        <w:numPr>
          <w:ilvl w:val="0"/>
          <w:numId w:val="17"/>
        </w:numPr>
        <w:spacing w:after="0" w:line="240" w:lineRule="auto"/>
        <w:ind w:right="-20"/>
      </w:pPr>
      <w:r w:rsidRPr="001B0B80">
        <w:t>Working for an organisation</w:t>
      </w:r>
      <w:r w:rsidR="00856D0D">
        <w:t>:</w:t>
      </w:r>
    </w:p>
    <w:p w14:paraId="61C768E3" w14:textId="77777777" w:rsidR="00856D0D" w:rsidRPr="001B0B80" w:rsidRDefault="00856D0D" w:rsidP="00152753">
      <w:pPr>
        <w:spacing w:after="0" w:line="240" w:lineRule="auto"/>
        <w:ind w:left="720" w:right="-20"/>
      </w:pPr>
    </w:p>
    <w:p w14:paraId="6BC32367" w14:textId="01CA6D27" w:rsidR="001B0B80" w:rsidRDefault="001B0B80" w:rsidP="00152753">
      <w:pPr>
        <w:numPr>
          <w:ilvl w:val="1"/>
          <w:numId w:val="17"/>
        </w:numPr>
        <w:spacing w:after="0" w:line="240" w:lineRule="auto"/>
        <w:ind w:right="-20"/>
      </w:pPr>
      <w:r w:rsidRPr="001B0B80">
        <w:t xml:space="preserve">Are there specific factors to consider </w:t>
      </w:r>
      <w:proofErr w:type="gramStart"/>
      <w:r w:rsidRPr="001B0B80">
        <w:t>with regard to</w:t>
      </w:r>
      <w:proofErr w:type="gramEnd"/>
      <w:r w:rsidRPr="001B0B80">
        <w:t xml:space="preserve"> your organisation?</w:t>
      </w:r>
    </w:p>
    <w:p w14:paraId="0B494F54" w14:textId="77777777" w:rsidR="001B0B80" w:rsidRPr="001B0B80" w:rsidRDefault="001B0B80" w:rsidP="00152753">
      <w:pPr>
        <w:spacing w:after="0" w:line="240" w:lineRule="auto"/>
        <w:ind w:left="1440" w:right="-20"/>
      </w:pPr>
    </w:p>
    <w:p w14:paraId="38320C65" w14:textId="068E22F3" w:rsidR="001B0B80" w:rsidRDefault="001B0B80" w:rsidP="00152753">
      <w:pPr>
        <w:numPr>
          <w:ilvl w:val="0"/>
          <w:numId w:val="17"/>
        </w:numPr>
        <w:spacing w:after="0" w:line="240" w:lineRule="auto"/>
        <w:ind w:right="-20"/>
      </w:pPr>
      <w:r w:rsidRPr="001B0B80">
        <w:t>Working from home</w:t>
      </w:r>
      <w:r w:rsidR="00856D0D">
        <w:t>:</w:t>
      </w:r>
    </w:p>
    <w:p w14:paraId="15DF7D13" w14:textId="77777777" w:rsidR="00856D0D" w:rsidRPr="001B0B80" w:rsidRDefault="00856D0D" w:rsidP="00152753">
      <w:pPr>
        <w:spacing w:after="0" w:line="240" w:lineRule="auto"/>
        <w:ind w:left="720" w:right="-20"/>
      </w:pPr>
    </w:p>
    <w:p w14:paraId="223FA0C2" w14:textId="1D6C4925" w:rsidR="001B0B80" w:rsidRDefault="001B0B80" w:rsidP="00152753">
      <w:pPr>
        <w:numPr>
          <w:ilvl w:val="1"/>
          <w:numId w:val="17"/>
        </w:numPr>
        <w:spacing w:after="0" w:line="240" w:lineRule="auto"/>
        <w:ind w:right="-20"/>
      </w:pPr>
      <w:r w:rsidRPr="001B0B80">
        <w:t>In addition to the above,</w:t>
      </w:r>
      <w:r w:rsidR="00856D0D">
        <w:t xml:space="preserve"> </w:t>
      </w:r>
      <w:r w:rsidR="00856D0D" w:rsidRPr="001B0B80">
        <w:t>e.g.</w:t>
      </w:r>
      <w:r w:rsidRPr="001B0B80">
        <w:t xml:space="preserve"> does your client have access to all they need (</w:t>
      </w:r>
      <w:r w:rsidR="00856D0D" w:rsidRPr="001B0B80">
        <w:t>e.g.</w:t>
      </w:r>
      <w:r w:rsidRPr="001B0B80">
        <w:t xml:space="preserve"> a toilet)? Are your personal possessions safe? </w:t>
      </w:r>
    </w:p>
    <w:p w14:paraId="5E3EC87C" w14:textId="77777777" w:rsidR="00152753" w:rsidRPr="001B0B80" w:rsidRDefault="00152753" w:rsidP="00152753">
      <w:pPr>
        <w:spacing w:after="0" w:line="240" w:lineRule="auto"/>
        <w:ind w:right="-20"/>
      </w:pPr>
    </w:p>
    <w:p w14:paraId="23175CDB" w14:textId="6C571BAA" w:rsidR="001B0B80" w:rsidRDefault="001B0B80" w:rsidP="00152753">
      <w:pPr>
        <w:numPr>
          <w:ilvl w:val="0"/>
          <w:numId w:val="17"/>
        </w:numPr>
        <w:spacing w:after="0" w:line="240" w:lineRule="auto"/>
        <w:ind w:right="-20"/>
      </w:pPr>
      <w:r w:rsidRPr="001B0B80">
        <w:t>Working in “uncontrolled” environments</w:t>
      </w:r>
      <w:r w:rsidR="00856D0D">
        <w:t>:</w:t>
      </w:r>
    </w:p>
    <w:p w14:paraId="64CD4B81" w14:textId="77777777" w:rsidR="00856D0D" w:rsidRPr="001B0B80" w:rsidRDefault="00856D0D" w:rsidP="004643CC">
      <w:pPr>
        <w:spacing w:after="0" w:line="240" w:lineRule="auto"/>
        <w:ind w:left="360" w:right="-20"/>
      </w:pPr>
    </w:p>
    <w:p w14:paraId="5251F7A1" w14:textId="55E09B0D" w:rsidR="001B0B80" w:rsidRPr="001B0B80" w:rsidRDefault="001B0B80" w:rsidP="00152753">
      <w:pPr>
        <w:numPr>
          <w:ilvl w:val="1"/>
          <w:numId w:val="17"/>
        </w:numPr>
        <w:spacing w:after="0" w:line="240" w:lineRule="auto"/>
        <w:ind w:right="-20"/>
      </w:pPr>
      <w:r w:rsidRPr="001B0B80">
        <w:t xml:space="preserve">Are there other factors that need to be considered? For example, if you offer home visits, would you have access to all you need? If you offer therapy while </w:t>
      </w:r>
      <w:r w:rsidR="00B0308A" w:rsidRPr="00B0308A">
        <w:t>in an outdoor environment or a public space</w:t>
      </w:r>
      <w:r w:rsidRPr="001B0B80">
        <w:t>, do you have systems set to ensure someone knows where you will be?</w:t>
      </w:r>
    </w:p>
    <w:p w14:paraId="56A8E3E9" w14:textId="7D8C13A5" w:rsidR="001B0B80" w:rsidRDefault="001B0B80" w:rsidP="00152753">
      <w:pPr>
        <w:spacing w:after="0" w:line="240" w:lineRule="auto"/>
        <w:ind w:right="-20"/>
      </w:pPr>
    </w:p>
    <w:p w14:paraId="7055156B" w14:textId="77777777" w:rsidR="001B0B80" w:rsidRDefault="001B0B80" w:rsidP="00152753">
      <w:pPr>
        <w:spacing w:after="0" w:line="240" w:lineRule="auto"/>
        <w:ind w:right="-20"/>
      </w:pPr>
    </w:p>
    <w:p w14:paraId="158920E0" w14:textId="283C374A" w:rsidR="001B0B80" w:rsidRDefault="001B0B80" w:rsidP="00152753">
      <w:pPr>
        <w:spacing w:after="0" w:line="240" w:lineRule="auto"/>
        <w:ind w:right="-20"/>
      </w:pPr>
      <w:r w:rsidRPr="001B0B80">
        <w:rPr>
          <w:rFonts w:ascii="Calibri" w:eastAsia="Calibri" w:hAnsi="Calibri" w:cs="Calibri"/>
          <w:color w:val="4F7477"/>
          <w:sz w:val="34"/>
          <w:szCs w:val="34"/>
        </w:rPr>
        <w:t>Control measures to consider</w:t>
      </w:r>
      <w:r w:rsidRPr="001B0B80">
        <w:t xml:space="preserve"> </w:t>
      </w:r>
    </w:p>
    <w:p w14:paraId="2921DCF6" w14:textId="1326A35C" w:rsidR="001B0B80" w:rsidRDefault="001B0B80" w:rsidP="00152753">
      <w:pPr>
        <w:spacing w:after="0" w:line="240" w:lineRule="auto"/>
        <w:ind w:right="-20"/>
      </w:pPr>
    </w:p>
    <w:p w14:paraId="6A7FA343" w14:textId="6BA7B9F0" w:rsidR="00856D0D" w:rsidRPr="00856D0D" w:rsidRDefault="00856D0D" w:rsidP="00152753">
      <w:pPr>
        <w:pStyle w:val="ListParagraph"/>
        <w:numPr>
          <w:ilvl w:val="0"/>
          <w:numId w:val="19"/>
        </w:numPr>
        <w:spacing w:after="0" w:line="240" w:lineRule="auto"/>
        <w:ind w:right="-20"/>
      </w:pPr>
      <w:r w:rsidRPr="00856D0D">
        <w:t>Training</w:t>
      </w:r>
      <w:r>
        <w:t>.</w:t>
      </w:r>
    </w:p>
    <w:p w14:paraId="3DA73D1F" w14:textId="6447E3EA" w:rsidR="00856D0D" w:rsidRPr="00856D0D" w:rsidRDefault="00856D0D" w:rsidP="00152753">
      <w:pPr>
        <w:pStyle w:val="ListParagraph"/>
        <w:numPr>
          <w:ilvl w:val="0"/>
          <w:numId w:val="19"/>
        </w:numPr>
        <w:spacing w:after="0" w:line="240" w:lineRule="auto"/>
        <w:ind w:right="-20"/>
      </w:pPr>
      <w:r w:rsidRPr="00856D0D">
        <w:t>Physical measures (e.g. signing in)</w:t>
      </w:r>
      <w:r>
        <w:t>.</w:t>
      </w:r>
    </w:p>
    <w:p w14:paraId="53E0AACC" w14:textId="34FF6705" w:rsidR="00856D0D" w:rsidRPr="00856D0D" w:rsidRDefault="00856D0D" w:rsidP="00152753">
      <w:pPr>
        <w:pStyle w:val="ListParagraph"/>
        <w:numPr>
          <w:ilvl w:val="0"/>
          <w:numId w:val="19"/>
        </w:numPr>
        <w:spacing w:after="0" w:line="240" w:lineRule="auto"/>
        <w:ind w:right="-20"/>
      </w:pPr>
      <w:r w:rsidRPr="00856D0D">
        <w:t>Technology (personal alarm, coded phone message)</w:t>
      </w:r>
      <w:r>
        <w:t>.</w:t>
      </w:r>
    </w:p>
    <w:p w14:paraId="6D053A76" w14:textId="451FEA95" w:rsidR="00856D0D" w:rsidRPr="00856D0D" w:rsidRDefault="00856D0D" w:rsidP="00152753">
      <w:pPr>
        <w:pStyle w:val="ListParagraph"/>
        <w:numPr>
          <w:ilvl w:val="0"/>
          <w:numId w:val="19"/>
        </w:numPr>
        <w:spacing w:after="0" w:line="240" w:lineRule="auto"/>
        <w:ind w:right="-20"/>
      </w:pPr>
      <w:r w:rsidRPr="00856D0D">
        <w:t>Sharing of information/concerns</w:t>
      </w:r>
      <w:r>
        <w:t>.</w:t>
      </w:r>
    </w:p>
    <w:p w14:paraId="7CA09F59" w14:textId="74771FB5" w:rsidR="00856D0D" w:rsidRPr="00856D0D" w:rsidRDefault="00856D0D" w:rsidP="00152753">
      <w:pPr>
        <w:pStyle w:val="ListParagraph"/>
        <w:numPr>
          <w:ilvl w:val="0"/>
          <w:numId w:val="19"/>
        </w:numPr>
        <w:spacing w:after="0" w:line="240" w:lineRule="auto"/>
        <w:ind w:right="-20"/>
      </w:pPr>
      <w:r w:rsidRPr="00856D0D">
        <w:t>Reporting system</w:t>
      </w:r>
      <w:r>
        <w:t>.</w:t>
      </w:r>
    </w:p>
    <w:p w14:paraId="390E1B7C" w14:textId="19084AD5" w:rsidR="00856D0D" w:rsidRPr="00856D0D" w:rsidRDefault="00856D0D" w:rsidP="00152753">
      <w:pPr>
        <w:pStyle w:val="ListParagraph"/>
        <w:numPr>
          <w:ilvl w:val="0"/>
          <w:numId w:val="19"/>
        </w:numPr>
        <w:spacing w:after="0" w:line="240" w:lineRule="auto"/>
        <w:ind w:right="-20"/>
      </w:pPr>
      <w:r w:rsidRPr="00856D0D">
        <w:t>Place of work</w:t>
      </w:r>
      <w:r>
        <w:t>.</w:t>
      </w:r>
    </w:p>
    <w:p w14:paraId="6D412B27" w14:textId="17B5CF51" w:rsidR="00856D0D" w:rsidRPr="00856D0D" w:rsidRDefault="00856D0D" w:rsidP="00152753">
      <w:pPr>
        <w:pStyle w:val="ListParagraph"/>
        <w:numPr>
          <w:ilvl w:val="0"/>
          <w:numId w:val="19"/>
        </w:numPr>
        <w:spacing w:after="0" w:line="240" w:lineRule="auto"/>
        <w:ind w:right="-20"/>
      </w:pPr>
      <w:r w:rsidRPr="00856D0D">
        <w:t>Legal duty of Employers (Health and Safety at Work Act</w:t>
      </w:r>
      <w:r>
        <w:t xml:space="preserve"> </w:t>
      </w:r>
      <w:r w:rsidRPr="00856D0D">
        <w:t>1974)</w:t>
      </w:r>
      <w:r>
        <w:t>.</w:t>
      </w:r>
    </w:p>
    <w:p w14:paraId="226EF2E3" w14:textId="77777777" w:rsidR="00D97FC4" w:rsidRDefault="00856D0D" w:rsidP="00152753">
      <w:pPr>
        <w:pStyle w:val="ListParagraph"/>
        <w:numPr>
          <w:ilvl w:val="0"/>
          <w:numId w:val="19"/>
        </w:numPr>
        <w:spacing w:after="0" w:line="240" w:lineRule="auto"/>
        <w:ind w:right="-20"/>
      </w:pPr>
      <w:r w:rsidRPr="00856D0D">
        <w:t>Risk assessments to identify hazards.</w:t>
      </w:r>
    </w:p>
    <w:p w14:paraId="6243FAF1" w14:textId="1568B4E6" w:rsidR="00D97FC4" w:rsidRDefault="00856D0D" w:rsidP="00152753">
      <w:pPr>
        <w:pStyle w:val="ListParagraph"/>
        <w:numPr>
          <w:ilvl w:val="0"/>
          <w:numId w:val="19"/>
        </w:numPr>
        <w:spacing w:after="0" w:line="240" w:lineRule="auto"/>
        <w:ind w:right="-20"/>
      </w:pPr>
      <w:r w:rsidRPr="00856D0D">
        <w:t>Insurance</w:t>
      </w:r>
      <w:r>
        <w:t>.</w:t>
      </w:r>
    </w:p>
    <w:p w14:paraId="6CF0AB80" w14:textId="35DD1AB8" w:rsidR="00D97FC4" w:rsidRPr="00152753" w:rsidRDefault="00D97FC4" w:rsidP="00152753">
      <w:pPr>
        <w:pStyle w:val="ListParagraph"/>
        <w:numPr>
          <w:ilvl w:val="0"/>
          <w:numId w:val="19"/>
        </w:numPr>
        <w:spacing w:after="0" w:line="240" w:lineRule="auto"/>
        <w:ind w:right="-20"/>
      </w:pPr>
      <w:r w:rsidRPr="00152753">
        <w:t>GDPR compliance</w:t>
      </w:r>
      <w:r w:rsidR="00152753" w:rsidRPr="00152753">
        <w:t>.</w:t>
      </w:r>
    </w:p>
    <w:p w14:paraId="14BE075C" w14:textId="79EB1D56" w:rsidR="001B0B80" w:rsidRPr="00152753" w:rsidRDefault="00D97FC4" w:rsidP="00152753">
      <w:pPr>
        <w:spacing w:after="0" w:line="240" w:lineRule="auto"/>
        <w:ind w:left="1440" w:right="-20"/>
      </w:pPr>
      <w:r w:rsidRPr="00152753">
        <w:t xml:space="preserve"> </w:t>
      </w:r>
    </w:p>
    <w:p w14:paraId="4BD173F0" w14:textId="77777777" w:rsidR="00D97FC4" w:rsidRPr="00D97FC4" w:rsidRDefault="00D97FC4" w:rsidP="00152753">
      <w:pPr>
        <w:spacing w:after="0" w:line="240" w:lineRule="auto"/>
        <w:ind w:left="1440" w:right="-20"/>
        <w:rPr>
          <w:highlight w:val="yellow"/>
        </w:rPr>
      </w:pPr>
    </w:p>
    <w:p w14:paraId="147EACD7" w14:textId="0FC0A646" w:rsidR="00540169" w:rsidRDefault="001B0B80" w:rsidP="00152753">
      <w:pPr>
        <w:spacing w:after="0" w:line="240" w:lineRule="auto"/>
        <w:ind w:right="-20"/>
        <w:rPr>
          <w:rFonts w:ascii="Calibri" w:eastAsia="Calibri" w:hAnsi="Calibri" w:cs="Calibri"/>
          <w:color w:val="4F7477"/>
          <w:sz w:val="34"/>
          <w:szCs w:val="34"/>
        </w:rPr>
      </w:pPr>
      <w:r w:rsidRPr="001B0B80">
        <w:rPr>
          <w:rFonts w:ascii="Calibri" w:eastAsia="Calibri" w:hAnsi="Calibri" w:cs="Calibri"/>
          <w:color w:val="4F7477"/>
          <w:sz w:val="34"/>
          <w:szCs w:val="34"/>
        </w:rPr>
        <w:t>Expectation of Employers</w:t>
      </w:r>
    </w:p>
    <w:p w14:paraId="6BCE7EF5" w14:textId="06E9AA23" w:rsidR="001B0B80" w:rsidRDefault="001B0B80" w:rsidP="00152753">
      <w:pPr>
        <w:spacing w:after="0" w:line="240" w:lineRule="auto"/>
        <w:ind w:right="-20"/>
        <w:rPr>
          <w:rFonts w:ascii="Calibri" w:eastAsia="Calibri" w:hAnsi="Calibri" w:cs="Calibri"/>
          <w:color w:val="4F7477"/>
        </w:rPr>
      </w:pPr>
    </w:p>
    <w:p w14:paraId="0EB42DE5" w14:textId="45211541" w:rsidR="00856D0D" w:rsidRDefault="00B3399C" w:rsidP="00152753">
      <w:pPr>
        <w:numPr>
          <w:ilvl w:val="0"/>
          <w:numId w:val="20"/>
        </w:numPr>
        <w:spacing w:after="0" w:line="240" w:lineRule="auto"/>
        <w:ind w:right="-20"/>
        <w:rPr>
          <w:rFonts w:ascii="Calibri" w:eastAsia="Calibri" w:hAnsi="Calibri" w:cs="Calibri"/>
        </w:rPr>
      </w:pPr>
      <w:r>
        <w:rPr>
          <w:rFonts w:ascii="Calibri" w:eastAsia="Calibri" w:hAnsi="Calibri" w:cs="Calibri"/>
        </w:rPr>
        <w:t>Employers</w:t>
      </w:r>
      <w:r w:rsidRPr="00856D0D">
        <w:rPr>
          <w:rFonts w:ascii="Calibri" w:eastAsia="Calibri" w:hAnsi="Calibri" w:cs="Calibri"/>
        </w:rPr>
        <w:t xml:space="preserve"> </w:t>
      </w:r>
      <w:r w:rsidR="00856D0D" w:rsidRPr="00856D0D">
        <w:rPr>
          <w:rFonts w:ascii="Calibri" w:eastAsia="Calibri" w:hAnsi="Calibri" w:cs="Calibri"/>
        </w:rPr>
        <w:t xml:space="preserve">should have a Lone Working Policy fit for purpose and in line with the advice of the Health </w:t>
      </w:r>
      <w:r w:rsidR="00856D0D" w:rsidRPr="00856D0D">
        <w:rPr>
          <w:rFonts w:ascii="Calibri" w:eastAsia="Calibri" w:hAnsi="Calibri" w:cs="Calibri"/>
        </w:rPr>
        <w:lastRenderedPageBreak/>
        <w:t>and Safety Executive</w:t>
      </w:r>
      <w:r w:rsidR="00856D0D">
        <w:rPr>
          <w:rFonts w:ascii="Calibri" w:eastAsia="Calibri" w:hAnsi="Calibri" w:cs="Calibri"/>
        </w:rPr>
        <w:t xml:space="preserve"> (HSE)</w:t>
      </w:r>
      <w:r w:rsidR="00856D0D" w:rsidRPr="00856D0D">
        <w:rPr>
          <w:rFonts w:ascii="Calibri" w:eastAsia="Calibri" w:hAnsi="Calibri" w:cs="Calibri"/>
        </w:rPr>
        <w:t xml:space="preserve"> and the Law (Health and Safety at Work Act 1974. Management of Health and Safety at Work 1999)</w:t>
      </w:r>
      <w:r>
        <w:rPr>
          <w:rFonts w:ascii="Calibri" w:eastAsia="Calibri" w:hAnsi="Calibri" w:cs="Calibri"/>
        </w:rPr>
        <w:t>.</w:t>
      </w:r>
      <w:r w:rsidR="00856D0D" w:rsidRPr="00856D0D">
        <w:rPr>
          <w:rFonts w:ascii="Calibri" w:eastAsia="Calibri" w:hAnsi="Calibri" w:cs="Calibri"/>
        </w:rPr>
        <w:t xml:space="preserve"> There is separate guidance in Northern Ireland</w:t>
      </w:r>
      <w:r w:rsidR="00856D0D">
        <w:rPr>
          <w:rFonts w:ascii="Calibri" w:eastAsia="Calibri" w:hAnsi="Calibri" w:cs="Calibri"/>
        </w:rPr>
        <w:t>.</w:t>
      </w:r>
      <w:r>
        <w:rPr>
          <w:rFonts w:ascii="Calibri" w:eastAsia="Calibri" w:hAnsi="Calibri" w:cs="Calibri"/>
        </w:rPr>
        <w:t xml:space="preserve"> Employers should have:</w:t>
      </w:r>
    </w:p>
    <w:p w14:paraId="21393083" w14:textId="77777777" w:rsidR="00562996" w:rsidRPr="00152753" w:rsidRDefault="00562996" w:rsidP="00562996">
      <w:pPr>
        <w:spacing w:after="0" w:line="240" w:lineRule="auto"/>
        <w:ind w:left="360" w:right="-20"/>
        <w:rPr>
          <w:rFonts w:ascii="Calibri" w:eastAsia="Calibri" w:hAnsi="Calibri" w:cs="Calibri"/>
        </w:rPr>
      </w:pPr>
    </w:p>
    <w:p w14:paraId="1C354580" w14:textId="6AE5625B" w:rsidR="00856D0D" w:rsidRDefault="00B3399C" w:rsidP="00152753">
      <w:pPr>
        <w:numPr>
          <w:ilvl w:val="0"/>
          <w:numId w:val="20"/>
        </w:numPr>
        <w:spacing w:after="0" w:line="240" w:lineRule="auto"/>
        <w:ind w:right="-20"/>
        <w:rPr>
          <w:rFonts w:ascii="Calibri" w:eastAsia="Calibri" w:hAnsi="Calibri" w:cs="Calibri"/>
        </w:rPr>
      </w:pPr>
      <w:r>
        <w:rPr>
          <w:rFonts w:ascii="Calibri" w:eastAsia="Calibri" w:hAnsi="Calibri" w:cs="Calibri"/>
        </w:rPr>
        <w:t>C</w:t>
      </w:r>
      <w:r w:rsidR="00856D0D" w:rsidRPr="00856D0D">
        <w:rPr>
          <w:rFonts w:ascii="Calibri" w:eastAsia="Calibri" w:hAnsi="Calibri" w:cs="Calibri"/>
        </w:rPr>
        <w:t xml:space="preserve">onducted risk assessments: </w:t>
      </w:r>
    </w:p>
    <w:p w14:paraId="6EF07714" w14:textId="77777777" w:rsidR="00856D0D" w:rsidRPr="00856D0D" w:rsidRDefault="00856D0D" w:rsidP="00152753">
      <w:pPr>
        <w:spacing w:after="0" w:line="240" w:lineRule="auto"/>
        <w:ind w:right="-20"/>
        <w:rPr>
          <w:rFonts w:ascii="Calibri" w:eastAsia="Calibri" w:hAnsi="Calibri" w:cs="Calibri"/>
        </w:rPr>
      </w:pPr>
    </w:p>
    <w:p w14:paraId="65B86FD9" w14:textId="77777777" w:rsidR="00856D0D" w:rsidRDefault="00856D0D" w:rsidP="00152753">
      <w:pPr>
        <w:numPr>
          <w:ilvl w:val="1"/>
          <w:numId w:val="20"/>
        </w:numPr>
        <w:spacing w:after="0" w:line="240" w:lineRule="auto"/>
        <w:ind w:right="-20"/>
        <w:rPr>
          <w:rFonts w:ascii="Calibri" w:eastAsia="Calibri" w:hAnsi="Calibri" w:cs="Calibri"/>
        </w:rPr>
      </w:pPr>
      <w:r w:rsidRPr="00856D0D">
        <w:rPr>
          <w:rFonts w:ascii="Calibri" w:eastAsia="Calibri" w:hAnsi="Calibri" w:cs="Calibri"/>
        </w:rPr>
        <w:t>Of employees</w:t>
      </w:r>
      <w:r>
        <w:rPr>
          <w:rFonts w:ascii="Calibri" w:eastAsia="Calibri" w:hAnsi="Calibri" w:cs="Calibri"/>
        </w:rPr>
        <w:t>.</w:t>
      </w:r>
    </w:p>
    <w:p w14:paraId="2B70B2FE" w14:textId="77777777" w:rsidR="00856D0D" w:rsidRDefault="00856D0D" w:rsidP="00152753">
      <w:pPr>
        <w:numPr>
          <w:ilvl w:val="1"/>
          <w:numId w:val="20"/>
        </w:numPr>
        <w:spacing w:after="0" w:line="240" w:lineRule="auto"/>
        <w:ind w:right="-20"/>
        <w:rPr>
          <w:rFonts w:ascii="Calibri" w:eastAsia="Calibri" w:hAnsi="Calibri" w:cs="Calibri"/>
        </w:rPr>
      </w:pPr>
      <w:r w:rsidRPr="00856D0D">
        <w:rPr>
          <w:rFonts w:ascii="Calibri" w:eastAsia="Calibri" w:hAnsi="Calibri" w:cs="Calibri"/>
        </w:rPr>
        <w:t>Of clients</w:t>
      </w:r>
      <w:r>
        <w:rPr>
          <w:rFonts w:ascii="Calibri" w:eastAsia="Calibri" w:hAnsi="Calibri" w:cs="Calibri"/>
        </w:rPr>
        <w:t>.</w:t>
      </w:r>
    </w:p>
    <w:p w14:paraId="6D4532E0" w14:textId="4A172B5E" w:rsidR="00856D0D" w:rsidRDefault="00B3399C" w:rsidP="00152753">
      <w:pPr>
        <w:numPr>
          <w:ilvl w:val="1"/>
          <w:numId w:val="20"/>
        </w:numPr>
        <w:spacing w:after="0" w:line="240" w:lineRule="auto"/>
        <w:ind w:right="-20"/>
        <w:rPr>
          <w:rFonts w:ascii="Calibri" w:eastAsia="Calibri" w:hAnsi="Calibri" w:cs="Calibri"/>
        </w:rPr>
      </w:pPr>
      <w:r>
        <w:rPr>
          <w:rFonts w:ascii="Calibri" w:eastAsia="Calibri" w:hAnsi="Calibri" w:cs="Calibri"/>
        </w:rPr>
        <w:t xml:space="preserve">Of </w:t>
      </w:r>
      <w:r w:rsidR="004104D8">
        <w:rPr>
          <w:rFonts w:ascii="Calibri" w:eastAsia="Calibri" w:hAnsi="Calibri" w:cs="Calibri"/>
        </w:rPr>
        <w:t>w</w:t>
      </w:r>
      <w:r w:rsidR="00856D0D" w:rsidRPr="00856D0D">
        <w:rPr>
          <w:rFonts w:ascii="Calibri" w:eastAsia="Calibri" w:hAnsi="Calibri" w:cs="Calibri"/>
        </w:rPr>
        <w:t>orking conditions</w:t>
      </w:r>
      <w:r w:rsidR="00856D0D">
        <w:rPr>
          <w:rFonts w:ascii="Calibri" w:eastAsia="Calibri" w:hAnsi="Calibri" w:cs="Calibri"/>
        </w:rPr>
        <w:t>.</w:t>
      </w:r>
    </w:p>
    <w:p w14:paraId="25A69927" w14:textId="75E78DC9" w:rsidR="00856D0D" w:rsidRPr="00856D0D" w:rsidRDefault="00B3399C" w:rsidP="00152753">
      <w:pPr>
        <w:numPr>
          <w:ilvl w:val="1"/>
          <w:numId w:val="20"/>
        </w:numPr>
        <w:spacing w:after="0" w:line="240" w:lineRule="auto"/>
        <w:ind w:right="-20"/>
        <w:rPr>
          <w:rFonts w:ascii="Calibri" w:eastAsia="Calibri" w:hAnsi="Calibri" w:cs="Calibri"/>
        </w:rPr>
      </w:pPr>
      <w:r>
        <w:rPr>
          <w:rFonts w:ascii="Calibri" w:eastAsia="Calibri" w:hAnsi="Calibri" w:cs="Calibri"/>
        </w:rPr>
        <w:t>Of s</w:t>
      </w:r>
      <w:r w:rsidR="00856D0D" w:rsidRPr="00856D0D">
        <w:rPr>
          <w:rFonts w:ascii="Calibri" w:eastAsia="Calibri" w:hAnsi="Calibri" w:cs="Calibri"/>
        </w:rPr>
        <w:t>afe working practices</w:t>
      </w:r>
      <w:r w:rsidR="00856D0D">
        <w:rPr>
          <w:rFonts w:ascii="Calibri" w:eastAsia="Calibri" w:hAnsi="Calibri" w:cs="Calibri"/>
        </w:rPr>
        <w:t>.</w:t>
      </w:r>
    </w:p>
    <w:p w14:paraId="108E26E0" w14:textId="77777777" w:rsidR="00856D0D" w:rsidRPr="00856D0D" w:rsidRDefault="00856D0D" w:rsidP="00152753">
      <w:pPr>
        <w:spacing w:after="0" w:line="240" w:lineRule="auto"/>
        <w:ind w:left="1440" w:right="-20"/>
        <w:rPr>
          <w:rFonts w:ascii="Calibri" w:eastAsia="Calibri" w:hAnsi="Calibri" w:cs="Calibri"/>
        </w:rPr>
      </w:pPr>
    </w:p>
    <w:p w14:paraId="034E3F4B" w14:textId="4F3753A7" w:rsidR="00856D0D" w:rsidRPr="00856D0D" w:rsidRDefault="00B3399C" w:rsidP="00152753">
      <w:pPr>
        <w:numPr>
          <w:ilvl w:val="0"/>
          <w:numId w:val="22"/>
        </w:numPr>
        <w:spacing w:after="0" w:line="240" w:lineRule="auto"/>
        <w:ind w:right="-20"/>
        <w:rPr>
          <w:rFonts w:ascii="Calibri" w:eastAsia="Calibri" w:hAnsi="Calibri" w:cs="Calibri"/>
        </w:rPr>
      </w:pPr>
      <w:r>
        <w:rPr>
          <w:rFonts w:ascii="Calibri" w:eastAsia="Calibri" w:hAnsi="Calibri" w:cs="Calibri"/>
        </w:rPr>
        <w:t>A r</w:t>
      </w:r>
      <w:r w:rsidR="00856D0D" w:rsidRPr="00856D0D">
        <w:rPr>
          <w:rFonts w:ascii="Calibri" w:eastAsia="Calibri" w:hAnsi="Calibri" w:cs="Calibri"/>
        </w:rPr>
        <w:t>eporting system</w:t>
      </w:r>
      <w:r w:rsidR="00856D0D">
        <w:rPr>
          <w:rFonts w:ascii="Calibri" w:eastAsia="Calibri" w:hAnsi="Calibri" w:cs="Calibri"/>
        </w:rPr>
        <w:t>.</w:t>
      </w:r>
    </w:p>
    <w:p w14:paraId="6BDED6B7" w14:textId="1890FC6C" w:rsidR="00856D0D" w:rsidRPr="00856D0D" w:rsidRDefault="00B3399C" w:rsidP="00152753">
      <w:pPr>
        <w:numPr>
          <w:ilvl w:val="0"/>
          <w:numId w:val="22"/>
        </w:numPr>
        <w:spacing w:after="0" w:line="240" w:lineRule="auto"/>
        <w:ind w:right="-20"/>
        <w:rPr>
          <w:rFonts w:ascii="Calibri" w:eastAsia="Calibri" w:hAnsi="Calibri" w:cs="Calibri"/>
        </w:rPr>
      </w:pPr>
      <w:r>
        <w:rPr>
          <w:rFonts w:ascii="Calibri" w:eastAsia="Calibri" w:hAnsi="Calibri" w:cs="Calibri"/>
        </w:rPr>
        <w:t>An i</w:t>
      </w:r>
      <w:r w:rsidR="00856D0D" w:rsidRPr="00856D0D">
        <w:rPr>
          <w:rFonts w:ascii="Calibri" w:eastAsia="Calibri" w:hAnsi="Calibri" w:cs="Calibri"/>
        </w:rPr>
        <w:t>ncident log</w:t>
      </w:r>
      <w:r w:rsidR="00856D0D">
        <w:rPr>
          <w:rFonts w:ascii="Calibri" w:eastAsia="Calibri" w:hAnsi="Calibri" w:cs="Calibri"/>
        </w:rPr>
        <w:t>.</w:t>
      </w:r>
    </w:p>
    <w:p w14:paraId="5EE02CB5" w14:textId="0D306B0B" w:rsidR="00856D0D" w:rsidRPr="00856D0D" w:rsidRDefault="00B3399C" w:rsidP="00152753">
      <w:pPr>
        <w:numPr>
          <w:ilvl w:val="0"/>
          <w:numId w:val="22"/>
        </w:numPr>
        <w:spacing w:after="0" w:line="240" w:lineRule="auto"/>
        <w:ind w:right="-20"/>
        <w:rPr>
          <w:rFonts w:ascii="Calibri" w:eastAsia="Calibri" w:hAnsi="Calibri" w:cs="Calibri"/>
        </w:rPr>
      </w:pPr>
      <w:r>
        <w:rPr>
          <w:rFonts w:ascii="Calibri" w:eastAsia="Calibri" w:hAnsi="Calibri" w:cs="Calibri"/>
        </w:rPr>
        <w:t>A p</w:t>
      </w:r>
      <w:r w:rsidR="00856D0D" w:rsidRPr="00856D0D">
        <w:rPr>
          <w:rFonts w:ascii="Calibri" w:eastAsia="Calibri" w:hAnsi="Calibri" w:cs="Calibri"/>
        </w:rPr>
        <w:t>rocedure for raising support in the event of an incident</w:t>
      </w:r>
      <w:r w:rsidR="00856D0D">
        <w:rPr>
          <w:rFonts w:ascii="Calibri" w:eastAsia="Calibri" w:hAnsi="Calibri" w:cs="Calibri"/>
        </w:rPr>
        <w:t>.</w:t>
      </w:r>
    </w:p>
    <w:p w14:paraId="592000D5" w14:textId="3AD88645" w:rsidR="00856D0D" w:rsidRDefault="00856D0D" w:rsidP="00152753">
      <w:pPr>
        <w:numPr>
          <w:ilvl w:val="0"/>
          <w:numId w:val="22"/>
        </w:numPr>
        <w:spacing w:after="0" w:line="240" w:lineRule="auto"/>
        <w:ind w:right="-20"/>
        <w:rPr>
          <w:rFonts w:ascii="Calibri" w:eastAsia="Calibri" w:hAnsi="Calibri" w:cs="Calibri"/>
        </w:rPr>
      </w:pPr>
      <w:r w:rsidRPr="00856D0D">
        <w:rPr>
          <w:rFonts w:ascii="Calibri" w:eastAsia="Calibri" w:hAnsi="Calibri" w:cs="Calibri"/>
        </w:rPr>
        <w:t>Controlled Access to the building.</w:t>
      </w:r>
    </w:p>
    <w:p w14:paraId="1FA3E0A2" w14:textId="77777777" w:rsidR="00856D0D" w:rsidRPr="00856D0D" w:rsidRDefault="00856D0D" w:rsidP="00152753">
      <w:pPr>
        <w:spacing w:after="0" w:line="240" w:lineRule="auto"/>
        <w:ind w:left="720" w:right="-20"/>
        <w:rPr>
          <w:rFonts w:ascii="Calibri" w:eastAsia="Calibri" w:hAnsi="Calibri" w:cs="Calibri"/>
        </w:rPr>
      </w:pPr>
    </w:p>
    <w:p w14:paraId="3BCCC67E" w14:textId="5F8218E4" w:rsidR="00856D0D" w:rsidRPr="00856D0D" w:rsidRDefault="00856D0D" w:rsidP="00152753">
      <w:pPr>
        <w:spacing w:after="0" w:line="240" w:lineRule="auto"/>
        <w:ind w:right="-20"/>
        <w:rPr>
          <w:rFonts w:ascii="Calibri" w:eastAsia="Calibri" w:hAnsi="Calibri" w:cs="Calibri"/>
        </w:rPr>
      </w:pPr>
      <w:r w:rsidRPr="00856D0D">
        <w:rPr>
          <w:rFonts w:ascii="Calibri" w:eastAsia="Calibri" w:hAnsi="Calibri" w:cs="Calibri"/>
        </w:rPr>
        <w:t>Raising awareness o</w:t>
      </w:r>
      <w:r w:rsidR="004643CC">
        <w:rPr>
          <w:rFonts w:ascii="Calibri" w:eastAsia="Calibri" w:hAnsi="Calibri" w:cs="Calibri"/>
        </w:rPr>
        <w:t>f</w:t>
      </w:r>
      <w:r w:rsidRPr="00856D0D">
        <w:rPr>
          <w:rFonts w:ascii="Calibri" w:eastAsia="Calibri" w:hAnsi="Calibri" w:cs="Calibri"/>
        </w:rPr>
        <w:t xml:space="preserve"> Lone Working enables therapists to work in a safe, risk reduced environment which can lead to better outcomes for all.</w:t>
      </w:r>
    </w:p>
    <w:p w14:paraId="4D30B2EB" w14:textId="797791E7" w:rsidR="001B0B80" w:rsidRPr="00856D0D" w:rsidRDefault="001B0B80" w:rsidP="00152753">
      <w:pPr>
        <w:spacing w:after="0" w:line="240" w:lineRule="auto"/>
        <w:ind w:right="-20"/>
        <w:rPr>
          <w:rFonts w:ascii="Calibri" w:eastAsia="Calibri" w:hAnsi="Calibri" w:cs="Calibri"/>
        </w:rPr>
      </w:pPr>
    </w:p>
    <w:p w14:paraId="78FC2C34" w14:textId="77777777" w:rsidR="001B0B80" w:rsidRPr="001B0B80" w:rsidRDefault="001B0B80" w:rsidP="00152753">
      <w:pPr>
        <w:spacing w:after="0" w:line="240" w:lineRule="auto"/>
        <w:ind w:right="-20"/>
        <w:rPr>
          <w:rFonts w:ascii="Calibri" w:eastAsia="Calibri" w:hAnsi="Calibri" w:cs="Calibri"/>
          <w:color w:val="4F7477"/>
        </w:rPr>
      </w:pPr>
    </w:p>
    <w:p w14:paraId="19677A80" w14:textId="77777777" w:rsidR="00856D0D" w:rsidRPr="00856D0D" w:rsidRDefault="00856D0D" w:rsidP="00152753">
      <w:pPr>
        <w:spacing w:after="0" w:line="240" w:lineRule="auto"/>
        <w:ind w:right="-20"/>
        <w:rPr>
          <w:rFonts w:ascii="Calibri" w:eastAsia="Calibri" w:hAnsi="Calibri" w:cs="Calibri"/>
          <w:color w:val="4F7477"/>
          <w:sz w:val="34"/>
          <w:szCs w:val="34"/>
        </w:rPr>
      </w:pPr>
      <w:r w:rsidRPr="00856D0D">
        <w:rPr>
          <w:rFonts w:ascii="Calibri" w:eastAsia="Calibri" w:hAnsi="Calibri" w:cs="Calibri"/>
          <w:color w:val="4F7477"/>
          <w:sz w:val="34"/>
          <w:szCs w:val="34"/>
        </w:rPr>
        <w:t>Related Policies</w:t>
      </w:r>
    </w:p>
    <w:p w14:paraId="745EAF7D" w14:textId="7AC94D48" w:rsidR="001B0B80" w:rsidRDefault="001B0B80" w:rsidP="00152753">
      <w:pPr>
        <w:spacing w:after="0" w:line="240" w:lineRule="auto"/>
        <w:ind w:right="-20"/>
        <w:rPr>
          <w:rFonts w:ascii="Calibri" w:eastAsia="Calibri" w:hAnsi="Calibri" w:cs="Calibri"/>
        </w:rPr>
      </w:pPr>
    </w:p>
    <w:p w14:paraId="117942BB" w14:textId="4BB0C83E" w:rsidR="00856D0D" w:rsidRPr="00856D0D" w:rsidRDefault="00B0308A" w:rsidP="00152753">
      <w:pPr>
        <w:pStyle w:val="ListParagraph"/>
        <w:numPr>
          <w:ilvl w:val="0"/>
          <w:numId w:val="23"/>
        </w:numPr>
        <w:spacing w:after="0" w:line="240" w:lineRule="auto"/>
        <w:ind w:right="-20"/>
        <w:rPr>
          <w:rFonts w:ascii="Calibri" w:eastAsia="Calibri" w:hAnsi="Calibri" w:cs="Calibri"/>
        </w:rPr>
      </w:pPr>
      <w:r>
        <w:rPr>
          <w:rFonts w:ascii="Calibri" w:eastAsia="Calibri" w:hAnsi="Calibri" w:cs="Calibri"/>
        </w:rPr>
        <w:t xml:space="preserve">UKCP </w:t>
      </w:r>
      <w:r w:rsidR="00856D0D" w:rsidRPr="00856D0D">
        <w:rPr>
          <w:rFonts w:ascii="Calibri" w:eastAsia="Calibri" w:hAnsi="Calibri" w:cs="Calibri"/>
        </w:rPr>
        <w:t>Safeguarding</w:t>
      </w:r>
      <w:r>
        <w:rPr>
          <w:rFonts w:ascii="Calibri" w:eastAsia="Calibri" w:hAnsi="Calibri" w:cs="Calibri"/>
        </w:rPr>
        <w:t xml:space="preserve"> documents.</w:t>
      </w:r>
    </w:p>
    <w:p w14:paraId="17A6AB89" w14:textId="4FF907E1" w:rsidR="00856D0D" w:rsidRPr="00856D0D" w:rsidRDefault="00856D0D" w:rsidP="00152753">
      <w:pPr>
        <w:pStyle w:val="ListParagraph"/>
        <w:numPr>
          <w:ilvl w:val="0"/>
          <w:numId w:val="23"/>
        </w:numPr>
        <w:spacing w:after="0" w:line="240" w:lineRule="auto"/>
        <w:ind w:right="-20"/>
        <w:rPr>
          <w:rFonts w:ascii="Calibri" w:eastAsia="Calibri" w:hAnsi="Calibri" w:cs="Calibri"/>
        </w:rPr>
      </w:pPr>
      <w:r>
        <w:rPr>
          <w:rFonts w:ascii="Calibri" w:eastAsia="Calibri" w:hAnsi="Calibri" w:cs="Calibri"/>
        </w:rPr>
        <w:t xml:space="preserve">UKCP </w:t>
      </w:r>
      <w:r w:rsidRPr="00856D0D">
        <w:rPr>
          <w:rFonts w:ascii="Calibri" w:eastAsia="Calibri" w:hAnsi="Calibri" w:cs="Calibri"/>
        </w:rPr>
        <w:t>Code of Ethics</w:t>
      </w:r>
      <w:r>
        <w:rPr>
          <w:rFonts w:ascii="Calibri" w:eastAsia="Calibri" w:hAnsi="Calibri" w:cs="Calibri"/>
        </w:rPr>
        <w:t>.</w:t>
      </w:r>
    </w:p>
    <w:p w14:paraId="0672C306" w14:textId="319FD986" w:rsidR="001B0B80" w:rsidRDefault="001B0B80" w:rsidP="00152753">
      <w:pPr>
        <w:spacing w:after="0" w:line="240" w:lineRule="auto"/>
        <w:ind w:right="-20"/>
        <w:rPr>
          <w:rFonts w:ascii="Calibri" w:eastAsia="Calibri" w:hAnsi="Calibri" w:cs="Calibri"/>
          <w:color w:val="4F7477"/>
        </w:rPr>
      </w:pPr>
    </w:p>
    <w:p w14:paraId="5C68B847" w14:textId="77777777" w:rsidR="00916290" w:rsidRPr="00916290" w:rsidRDefault="00916290" w:rsidP="00152753">
      <w:pPr>
        <w:spacing w:after="0" w:line="240" w:lineRule="auto"/>
        <w:ind w:right="-20"/>
        <w:rPr>
          <w:rFonts w:ascii="Calibri" w:eastAsia="Calibri" w:hAnsi="Calibri" w:cs="Calibri"/>
          <w:color w:val="4F7477"/>
        </w:rPr>
      </w:pPr>
    </w:p>
    <w:p w14:paraId="3249FD55" w14:textId="34F40795" w:rsidR="001B0B80" w:rsidRDefault="001B0B80" w:rsidP="00152753">
      <w:pPr>
        <w:spacing w:after="0" w:line="240" w:lineRule="auto"/>
        <w:ind w:right="-20"/>
        <w:rPr>
          <w:rFonts w:ascii="Calibri" w:eastAsia="Calibri" w:hAnsi="Calibri" w:cs="Calibri"/>
          <w:color w:val="4F7477"/>
          <w:sz w:val="34"/>
          <w:szCs w:val="34"/>
        </w:rPr>
      </w:pPr>
      <w:r w:rsidRPr="001B0B80">
        <w:rPr>
          <w:rFonts w:ascii="Calibri" w:eastAsia="Calibri" w:hAnsi="Calibri" w:cs="Calibri"/>
          <w:color w:val="4F7477"/>
          <w:sz w:val="34"/>
          <w:szCs w:val="34"/>
        </w:rPr>
        <w:t>Further advice can be found</w:t>
      </w:r>
    </w:p>
    <w:p w14:paraId="3B7CC797" w14:textId="35607160" w:rsidR="001B0B80" w:rsidRDefault="001B0B80" w:rsidP="00152753">
      <w:pPr>
        <w:spacing w:after="0" w:line="240" w:lineRule="auto"/>
        <w:ind w:right="-20"/>
        <w:rPr>
          <w:rFonts w:ascii="Calibri" w:eastAsia="Calibri" w:hAnsi="Calibri" w:cs="Calibri"/>
          <w:sz w:val="24"/>
          <w:szCs w:val="24"/>
        </w:rPr>
      </w:pPr>
    </w:p>
    <w:p w14:paraId="27FEF799" w14:textId="390F878A" w:rsidR="004C7226" w:rsidRDefault="004C7226" w:rsidP="004C7226">
      <w:pPr>
        <w:pStyle w:val="ListParagraph"/>
        <w:numPr>
          <w:ilvl w:val="0"/>
          <w:numId w:val="24"/>
        </w:numPr>
        <w:spacing w:after="0" w:line="240" w:lineRule="auto"/>
        <w:ind w:right="-20"/>
        <w:rPr>
          <w:rFonts w:ascii="Calibri" w:eastAsia="Calibri" w:hAnsi="Calibri" w:cs="Calibri"/>
        </w:rPr>
      </w:pPr>
      <w:r>
        <w:rPr>
          <w:rFonts w:ascii="Calibri" w:eastAsia="Calibri" w:hAnsi="Calibri" w:cs="Calibri"/>
        </w:rPr>
        <w:t xml:space="preserve">NCVO Safeguarding Resources – </w:t>
      </w:r>
      <w:hyperlink r:id="rId8" w:history="1">
        <w:r w:rsidRPr="00A33D6A">
          <w:rPr>
            <w:rStyle w:val="Hyperlink"/>
            <w:rFonts w:ascii="Calibri" w:eastAsia="Calibri" w:hAnsi="Calibri" w:cs="Calibri"/>
          </w:rPr>
          <w:t>www.knowhow.ncvo.org.uk/safeguarding</w:t>
        </w:r>
      </w:hyperlink>
    </w:p>
    <w:p w14:paraId="7E496B9E" w14:textId="010C5E6D" w:rsidR="00856D0D" w:rsidRPr="004C7226" w:rsidRDefault="00856D0D" w:rsidP="004C7226">
      <w:pPr>
        <w:pStyle w:val="ListParagraph"/>
        <w:numPr>
          <w:ilvl w:val="0"/>
          <w:numId w:val="24"/>
        </w:numPr>
        <w:spacing w:after="0" w:line="240" w:lineRule="auto"/>
        <w:ind w:right="-20"/>
        <w:rPr>
          <w:rFonts w:ascii="Calibri" w:eastAsia="Calibri" w:hAnsi="Calibri" w:cs="Calibri"/>
        </w:rPr>
      </w:pPr>
      <w:r w:rsidRPr="004C7226">
        <w:rPr>
          <w:rFonts w:ascii="Calibri" w:eastAsia="Calibri" w:hAnsi="Calibri" w:cs="Calibri"/>
        </w:rPr>
        <w:t>Suzy Lamplugh Trust</w:t>
      </w:r>
      <w:r w:rsidR="004C7226">
        <w:rPr>
          <w:rFonts w:ascii="Calibri" w:eastAsia="Calibri" w:hAnsi="Calibri" w:cs="Calibri"/>
        </w:rPr>
        <w:t xml:space="preserve"> –  </w:t>
      </w:r>
      <w:hyperlink r:id="rId9" w:history="1">
        <w:r w:rsidR="004C7226" w:rsidRPr="00A33D6A">
          <w:rPr>
            <w:rStyle w:val="Hyperlink"/>
          </w:rPr>
          <w:t>www.suzylamplugh.org</w:t>
        </w:r>
      </w:hyperlink>
    </w:p>
    <w:p w14:paraId="4FEA4A76" w14:textId="49A9DF92" w:rsidR="00856D0D" w:rsidRPr="004C7226" w:rsidRDefault="00856D0D" w:rsidP="004C7226">
      <w:pPr>
        <w:pStyle w:val="ListParagraph"/>
        <w:numPr>
          <w:ilvl w:val="0"/>
          <w:numId w:val="24"/>
        </w:numPr>
        <w:spacing w:after="0" w:line="240" w:lineRule="auto"/>
        <w:ind w:right="-20"/>
        <w:rPr>
          <w:rFonts w:ascii="Calibri" w:eastAsia="Calibri" w:hAnsi="Calibri" w:cs="Calibri"/>
        </w:rPr>
      </w:pPr>
      <w:r w:rsidRPr="004C7226">
        <w:rPr>
          <w:rFonts w:ascii="Calibri" w:eastAsia="Calibri" w:hAnsi="Calibri" w:cs="Calibri"/>
        </w:rPr>
        <w:t>The Health and Safety Executive</w:t>
      </w:r>
      <w:r w:rsidR="004C7226">
        <w:rPr>
          <w:rFonts w:ascii="Calibri" w:eastAsia="Calibri" w:hAnsi="Calibri" w:cs="Calibri"/>
        </w:rPr>
        <w:t xml:space="preserve"> – </w:t>
      </w:r>
      <w:hyperlink r:id="rId10" w:history="1">
        <w:r w:rsidR="004C7226" w:rsidRPr="00A33D6A">
          <w:rPr>
            <w:rStyle w:val="Hyperlink"/>
            <w:rFonts w:ascii="Calibri" w:eastAsia="Calibri" w:hAnsi="Calibri" w:cs="Calibri"/>
          </w:rPr>
          <w:t>www.hse.gov.uk/treework/site-management/lone-working.htm</w:t>
        </w:r>
      </w:hyperlink>
      <w:r w:rsidR="004C7226">
        <w:rPr>
          <w:rFonts w:ascii="Calibri" w:eastAsia="Calibri" w:hAnsi="Calibri" w:cs="Calibri"/>
        </w:rPr>
        <w:t xml:space="preserve"> </w:t>
      </w:r>
    </w:p>
    <w:sectPr w:rsidR="00856D0D" w:rsidRPr="004C7226" w:rsidSect="005C6E5D">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1944" w14:textId="77777777" w:rsidR="00CC6CFC" w:rsidRDefault="00CC6CFC" w:rsidP="00697F60">
      <w:pPr>
        <w:spacing w:after="0" w:line="240" w:lineRule="auto"/>
      </w:pPr>
      <w:r>
        <w:separator/>
      </w:r>
    </w:p>
  </w:endnote>
  <w:endnote w:type="continuationSeparator" w:id="0">
    <w:p w14:paraId="5E77296D" w14:textId="77777777" w:rsidR="00CC6CFC" w:rsidRDefault="00CC6CFC"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85EE" w14:textId="77777777" w:rsidR="00490C5E" w:rsidRDefault="0049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5F72"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344D">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170C" w14:textId="77777777" w:rsidR="00490C5E" w:rsidRDefault="0049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B3BB" w14:textId="77777777" w:rsidR="00CC6CFC" w:rsidRDefault="00CC6CFC" w:rsidP="00697F60">
      <w:pPr>
        <w:spacing w:after="0" w:line="240" w:lineRule="auto"/>
      </w:pPr>
      <w:r>
        <w:separator/>
      </w:r>
    </w:p>
  </w:footnote>
  <w:footnote w:type="continuationSeparator" w:id="0">
    <w:p w14:paraId="77939888" w14:textId="77777777" w:rsidR="00CC6CFC" w:rsidRDefault="00CC6CFC"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3E03" w14:textId="77777777" w:rsidR="00490C5E" w:rsidRDefault="0049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56C2" w14:textId="0CE457FD" w:rsidR="00EB1AFE" w:rsidRDefault="005C6E5D">
    <w:pPr>
      <w:pStyle w:val="Header"/>
    </w:pPr>
    <w:r>
      <w:rPr>
        <w:noProof/>
        <w:lang w:val="en-US"/>
      </w:rPr>
      <w:drawing>
        <wp:anchor distT="0" distB="0" distL="114300" distR="114300" simplePos="0" relativeHeight="251657216" behindDoc="1" locked="0" layoutInCell="1" allowOverlap="1" wp14:anchorId="6042D692" wp14:editId="7F2E7D12">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54CBD" w14:textId="77777777" w:rsidR="00490C5E" w:rsidRDefault="00490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D15"/>
    <w:multiLevelType w:val="multilevel"/>
    <w:tmpl w:val="B568DBD2"/>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1" w15:restartNumberingAfterBreak="0">
    <w:nsid w:val="09B813A1"/>
    <w:multiLevelType w:val="hybridMultilevel"/>
    <w:tmpl w:val="71D8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158B"/>
    <w:multiLevelType w:val="multilevel"/>
    <w:tmpl w:val="68806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6D3F"/>
    <w:multiLevelType w:val="multilevel"/>
    <w:tmpl w:val="BBB82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1B87F4F"/>
    <w:multiLevelType w:val="multilevel"/>
    <w:tmpl w:val="7B329C78"/>
    <w:numStyleLink w:val="Style1"/>
  </w:abstractNum>
  <w:abstractNum w:abstractNumId="6" w15:restartNumberingAfterBreak="0">
    <w:nsid w:val="17FF4268"/>
    <w:multiLevelType w:val="hybridMultilevel"/>
    <w:tmpl w:val="B2B0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B11A5"/>
    <w:multiLevelType w:val="multilevel"/>
    <w:tmpl w:val="4D32F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48563B"/>
    <w:multiLevelType w:val="hybridMultilevel"/>
    <w:tmpl w:val="E05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A03DC"/>
    <w:multiLevelType w:val="multilevel"/>
    <w:tmpl w:val="752A4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5C2312"/>
    <w:multiLevelType w:val="multilevel"/>
    <w:tmpl w:val="67545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65740F"/>
    <w:multiLevelType w:val="multilevel"/>
    <w:tmpl w:val="8EF00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73361A"/>
    <w:multiLevelType w:val="hybridMultilevel"/>
    <w:tmpl w:val="6D1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17B99"/>
    <w:multiLevelType w:val="multilevel"/>
    <w:tmpl w:val="FD7664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66F40B1"/>
    <w:multiLevelType w:val="multilevel"/>
    <w:tmpl w:val="EBDE4D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7"/>
  </w:num>
  <w:num w:numId="2">
    <w:abstractNumId w:val="10"/>
  </w:num>
  <w:num w:numId="3">
    <w:abstractNumId w:val="18"/>
  </w:num>
  <w:num w:numId="4">
    <w:abstractNumId w:val="11"/>
  </w:num>
  <w:num w:numId="5">
    <w:abstractNumId w:val="19"/>
  </w:num>
  <w:num w:numId="6">
    <w:abstractNumId w:val="13"/>
  </w:num>
  <w:num w:numId="7">
    <w:abstractNumId w:val="13"/>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5"/>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2"/>
  </w:num>
  <w:num w:numId="10">
    <w:abstractNumId w:val="15"/>
  </w:num>
  <w:num w:numId="11">
    <w:abstractNumId w:val="3"/>
  </w:num>
  <w:num w:numId="12">
    <w:abstractNumId w:val="9"/>
  </w:num>
  <w:num w:numId="13">
    <w:abstractNumId w:val="0"/>
  </w:num>
  <w:num w:numId="14">
    <w:abstractNumId w:val="7"/>
  </w:num>
  <w:num w:numId="15">
    <w:abstractNumId w:val="1"/>
  </w:num>
  <w:num w:numId="16">
    <w:abstractNumId w:val="16"/>
  </w:num>
  <w:num w:numId="17">
    <w:abstractNumId w:val="21"/>
  </w:num>
  <w:num w:numId="18">
    <w:abstractNumId w:val="4"/>
  </w:num>
  <w:num w:numId="19">
    <w:abstractNumId w:val="20"/>
  </w:num>
  <w:num w:numId="20">
    <w:abstractNumId w:val="2"/>
  </w:num>
  <w:num w:numId="21">
    <w:abstractNumId w:val="22"/>
  </w:num>
  <w:num w:numId="22">
    <w:abstractNumId w:val="14"/>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4"/>
    <w:rsid w:val="0008344D"/>
    <w:rsid w:val="000A094B"/>
    <w:rsid w:val="000A6F58"/>
    <w:rsid w:val="00152753"/>
    <w:rsid w:val="001B0B80"/>
    <w:rsid w:val="0025608B"/>
    <w:rsid w:val="00297D1B"/>
    <w:rsid w:val="00312D20"/>
    <w:rsid w:val="00336CF9"/>
    <w:rsid w:val="004104D8"/>
    <w:rsid w:val="004643CC"/>
    <w:rsid w:val="00490C5E"/>
    <w:rsid w:val="004C0EDE"/>
    <w:rsid w:val="004C7226"/>
    <w:rsid w:val="004F2705"/>
    <w:rsid w:val="00540169"/>
    <w:rsid w:val="00560DCE"/>
    <w:rsid w:val="00562996"/>
    <w:rsid w:val="005A4A80"/>
    <w:rsid w:val="005A6622"/>
    <w:rsid w:val="005C6E5D"/>
    <w:rsid w:val="005C7748"/>
    <w:rsid w:val="005D4D8B"/>
    <w:rsid w:val="0061665B"/>
    <w:rsid w:val="00697F60"/>
    <w:rsid w:val="006B709A"/>
    <w:rsid w:val="006F45AD"/>
    <w:rsid w:val="007313DD"/>
    <w:rsid w:val="007504BC"/>
    <w:rsid w:val="00766D99"/>
    <w:rsid w:val="00773708"/>
    <w:rsid w:val="00776E10"/>
    <w:rsid w:val="007F5190"/>
    <w:rsid w:val="00856D0D"/>
    <w:rsid w:val="00885D80"/>
    <w:rsid w:val="008A1CC4"/>
    <w:rsid w:val="00916290"/>
    <w:rsid w:val="00A05279"/>
    <w:rsid w:val="00A64B75"/>
    <w:rsid w:val="00A8785A"/>
    <w:rsid w:val="00AC23C9"/>
    <w:rsid w:val="00B0308A"/>
    <w:rsid w:val="00B3399C"/>
    <w:rsid w:val="00B35D8D"/>
    <w:rsid w:val="00B93118"/>
    <w:rsid w:val="00BB1317"/>
    <w:rsid w:val="00BB2EEA"/>
    <w:rsid w:val="00BC6D6D"/>
    <w:rsid w:val="00C8213B"/>
    <w:rsid w:val="00CC6CFC"/>
    <w:rsid w:val="00D97FC4"/>
    <w:rsid w:val="00EB1AFE"/>
    <w:rsid w:val="00EB26C4"/>
    <w:rsid w:val="00F235D9"/>
    <w:rsid w:val="00F242BC"/>
    <w:rsid w:val="00F316B8"/>
    <w:rsid w:val="00F31C13"/>
    <w:rsid w:val="00F44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D5BC90"/>
  <w15:docId w15:val="{AC45ADE3-A1A1-4BC7-A4BE-87F2D4D0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CommentReference">
    <w:name w:val="annotation reference"/>
    <w:basedOn w:val="DefaultParagraphFont"/>
    <w:rsid w:val="00B93118"/>
    <w:rPr>
      <w:sz w:val="16"/>
      <w:szCs w:val="16"/>
    </w:rPr>
  </w:style>
  <w:style w:type="paragraph" w:styleId="CommentText">
    <w:name w:val="annotation text"/>
    <w:basedOn w:val="Normal"/>
    <w:link w:val="CommentTextChar"/>
    <w:rsid w:val="00B93118"/>
    <w:pPr>
      <w:widowControl/>
      <w:suppressAutoHyphens/>
      <w:autoSpaceDN w:val="0"/>
      <w:spacing w:after="16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sid w:val="00B93118"/>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56D0D"/>
    <w:pPr>
      <w:widowControl w:val="0"/>
      <w:suppressAutoHyphens w:val="0"/>
      <w:autoSpaceDN/>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6D0D"/>
    <w:rPr>
      <w:rFonts w:ascii="Calibri" w:eastAsia="Calibri" w:hAnsi="Calibri" w:cs="Times New Roman"/>
      <w:b/>
      <w:bCs/>
      <w:sz w:val="20"/>
      <w:szCs w:val="20"/>
      <w:lang w:val="en-GB"/>
    </w:rPr>
  </w:style>
  <w:style w:type="character" w:styleId="Hyperlink">
    <w:name w:val="Hyperlink"/>
    <w:basedOn w:val="DefaultParagraphFont"/>
    <w:uiPriority w:val="99"/>
    <w:unhideWhenUsed/>
    <w:rsid w:val="004C7226"/>
    <w:rPr>
      <w:color w:val="0000FF" w:themeColor="hyperlink"/>
      <w:u w:val="single"/>
    </w:rPr>
  </w:style>
  <w:style w:type="character" w:styleId="UnresolvedMention">
    <w:name w:val="Unresolved Mention"/>
    <w:basedOn w:val="DefaultParagraphFont"/>
    <w:uiPriority w:val="99"/>
    <w:semiHidden/>
    <w:unhideWhenUsed/>
    <w:rsid w:val="004C7226"/>
    <w:rPr>
      <w:color w:val="605E5C"/>
      <w:shd w:val="clear" w:color="auto" w:fill="E1DFDD"/>
    </w:rPr>
  </w:style>
  <w:style w:type="character" w:styleId="FollowedHyperlink">
    <w:name w:val="FollowedHyperlink"/>
    <w:basedOn w:val="DefaultParagraphFont"/>
    <w:uiPriority w:val="99"/>
    <w:semiHidden/>
    <w:unhideWhenUsed/>
    <w:rsid w:val="004C7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ncvo.org.uk/safeguard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se.gov.uk/treework/site-management/lone-working.htm" TargetMode="External"/><Relationship Id="rId4" Type="http://schemas.openxmlformats.org/officeDocument/2006/relationships/settings" Target="settings.xml"/><Relationship Id="rId9" Type="http://schemas.openxmlformats.org/officeDocument/2006/relationships/hyperlink" Target="http://www.suzylamplugh.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A15D-B2BC-4254-B097-B446C5C9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Oelman</dc:creator>
  <cp:lastModifiedBy>Daniel Hopkins</cp:lastModifiedBy>
  <cp:revision>8</cp:revision>
  <dcterms:created xsi:type="dcterms:W3CDTF">2020-01-31T10:06:00Z</dcterms:created>
  <dcterms:modified xsi:type="dcterms:W3CDTF">2020-04-28T15:10:00Z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